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7FFE" w14:textId="77777777" w:rsidR="00C22049" w:rsidRPr="00EB2A9B" w:rsidRDefault="00C22049" w:rsidP="00C22049">
      <w:pPr>
        <w:jc w:val="center"/>
        <w:rPr>
          <w:rFonts w:ascii="方正小标宋简体" w:eastAsia="方正小标宋简体"/>
          <w:sz w:val="44"/>
          <w:szCs w:val="48"/>
        </w:rPr>
      </w:pPr>
      <w:r w:rsidRPr="00EB2A9B">
        <w:rPr>
          <w:rFonts w:ascii="方正小标宋简体" w:eastAsia="方正小标宋简体" w:hint="eastAsia"/>
          <w:sz w:val="44"/>
          <w:szCs w:val="48"/>
        </w:rPr>
        <w:t>《</w:t>
      </w:r>
      <w:bookmarkStart w:id="0" w:name="_Hlk154670101"/>
      <w:r w:rsidRPr="00EB2A9B">
        <w:rPr>
          <w:rFonts w:ascii="方正小标宋简体" w:eastAsia="方正小标宋简体" w:hint="eastAsia"/>
          <w:sz w:val="44"/>
          <w:szCs w:val="48"/>
        </w:rPr>
        <w:t>预制川菜 夫妻肺片</w:t>
      </w:r>
      <w:bookmarkEnd w:id="0"/>
      <w:r w:rsidRPr="00EB2A9B">
        <w:rPr>
          <w:rFonts w:ascii="方正小标宋简体" w:eastAsia="方正小标宋简体" w:hint="eastAsia"/>
          <w:sz w:val="44"/>
          <w:szCs w:val="48"/>
        </w:rPr>
        <w:t>》团体标准编制说明</w:t>
      </w:r>
    </w:p>
    <w:p w14:paraId="78341726" w14:textId="216033CF" w:rsidR="00C22049" w:rsidRPr="00EB2A9B" w:rsidRDefault="00C22049" w:rsidP="00C22049">
      <w:pPr>
        <w:jc w:val="center"/>
        <w:rPr>
          <w:rFonts w:ascii="楷体_GB2312" w:eastAsia="楷体_GB2312"/>
          <w:sz w:val="32"/>
          <w:szCs w:val="36"/>
        </w:rPr>
      </w:pPr>
      <w:r w:rsidRPr="00EB2A9B">
        <w:rPr>
          <w:rFonts w:ascii="楷体_GB2312" w:eastAsia="楷体_GB2312" w:hint="eastAsia"/>
          <w:sz w:val="32"/>
          <w:szCs w:val="36"/>
        </w:rPr>
        <w:t>（征求意见</w:t>
      </w:r>
      <w:r w:rsidR="00646110" w:rsidRPr="00EB2A9B">
        <w:rPr>
          <w:rFonts w:ascii="楷体_GB2312" w:eastAsia="楷体_GB2312" w:hint="eastAsia"/>
          <w:sz w:val="32"/>
          <w:szCs w:val="36"/>
        </w:rPr>
        <w:t>稿</w:t>
      </w:r>
      <w:r w:rsidRPr="00EB2A9B">
        <w:rPr>
          <w:rFonts w:ascii="楷体_GB2312" w:eastAsia="楷体_GB2312" w:hint="eastAsia"/>
          <w:sz w:val="32"/>
          <w:szCs w:val="36"/>
        </w:rPr>
        <w:t>）</w:t>
      </w:r>
    </w:p>
    <w:p w14:paraId="016911E2" w14:textId="54096C6F" w:rsidR="00C22049" w:rsidRPr="00EB2A9B" w:rsidRDefault="00CB4906" w:rsidP="00CB4906">
      <w:pPr>
        <w:spacing w:beforeLines="100" w:before="326" w:afterLines="100" w:after="326"/>
        <w:ind w:firstLineChars="200" w:firstLine="640"/>
        <w:outlineLvl w:val="0"/>
        <w:rPr>
          <w:rFonts w:ascii="黑体" w:eastAsia="黑体" w:hAnsi="黑体"/>
          <w:sz w:val="32"/>
          <w:szCs w:val="36"/>
        </w:rPr>
      </w:pPr>
      <w:r w:rsidRPr="00EB2A9B">
        <w:rPr>
          <w:rFonts w:ascii="黑体" w:eastAsia="黑体" w:hAnsi="黑体" w:hint="eastAsia"/>
          <w:sz w:val="32"/>
          <w:szCs w:val="36"/>
        </w:rPr>
        <w:t>一、工作简况</w:t>
      </w:r>
    </w:p>
    <w:p w14:paraId="36DFAEFE" w14:textId="77777777" w:rsidR="00C22049" w:rsidRPr="00EB2A9B" w:rsidRDefault="00C22049" w:rsidP="00C22049">
      <w:pPr>
        <w:spacing w:beforeLines="50" w:before="163"/>
        <w:ind w:firstLineChars="200" w:firstLine="640"/>
        <w:outlineLvl w:val="1"/>
        <w:rPr>
          <w:rFonts w:ascii="楷体_GB2312" w:eastAsia="楷体_GB2312"/>
          <w:sz w:val="32"/>
          <w:szCs w:val="36"/>
        </w:rPr>
      </w:pPr>
      <w:r w:rsidRPr="00EB2A9B">
        <w:rPr>
          <w:rFonts w:ascii="楷体_GB2312" w:eastAsia="楷体_GB2312" w:hint="eastAsia"/>
          <w:sz w:val="32"/>
          <w:szCs w:val="36"/>
        </w:rPr>
        <w:t>（一）任务来源</w:t>
      </w:r>
    </w:p>
    <w:p w14:paraId="3E492057" w14:textId="24C69326" w:rsidR="00C22049" w:rsidRPr="00EB2A9B" w:rsidRDefault="00C22049" w:rsidP="00C22049">
      <w:pPr>
        <w:ind w:firstLineChars="200" w:firstLine="560"/>
        <w:rPr>
          <w:rFonts w:ascii="仿宋_GB2312" w:eastAsia="仿宋_GB2312"/>
          <w:sz w:val="28"/>
          <w:szCs w:val="32"/>
        </w:rPr>
      </w:pPr>
      <w:bookmarkStart w:id="1" w:name="_Hlk154669474"/>
      <w:r w:rsidRPr="00EB2A9B">
        <w:rPr>
          <w:rFonts w:ascii="仿宋_GB2312" w:eastAsia="仿宋_GB2312" w:hint="eastAsia"/>
          <w:sz w:val="28"/>
          <w:szCs w:val="32"/>
        </w:rPr>
        <w:t>四川王家渡食品有限公司</w:t>
      </w:r>
      <w:bookmarkEnd w:id="1"/>
      <w:r w:rsidRPr="00EB2A9B">
        <w:rPr>
          <w:rFonts w:ascii="仿宋_GB2312" w:eastAsia="仿宋_GB2312" w:hint="eastAsia"/>
          <w:sz w:val="28"/>
          <w:szCs w:val="32"/>
        </w:rPr>
        <w:t>提出团体标准</w:t>
      </w:r>
      <w:r w:rsidR="00172F42" w:rsidRPr="00EB2A9B">
        <w:rPr>
          <w:rFonts w:ascii="仿宋_GB2312" w:eastAsia="仿宋_GB2312" w:hint="eastAsia"/>
          <w:sz w:val="28"/>
          <w:szCs w:val="32"/>
        </w:rPr>
        <w:t>立项申请</w:t>
      </w:r>
      <w:r w:rsidRPr="00EB2A9B">
        <w:rPr>
          <w:rFonts w:ascii="仿宋_GB2312" w:eastAsia="仿宋_GB2312" w:hint="eastAsia"/>
          <w:sz w:val="28"/>
          <w:szCs w:val="32"/>
        </w:rPr>
        <w:t>，四川省食品饮料产业协会团体标准审查委员会批准立项，四川王家渡食品有限公司</w:t>
      </w:r>
      <w:r w:rsidR="006F7A2B" w:rsidRPr="00EB2A9B">
        <w:rPr>
          <w:rFonts w:ascii="仿宋_GB2312" w:eastAsia="仿宋_GB2312" w:hint="eastAsia"/>
          <w:sz w:val="28"/>
          <w:szCs w:val="32"/>
        </w:rPr>
        <w:t>等</w:t>
      </w:r>
      <w:r w:rsidRPr="00EB2A9B">
        <w:rPr>
          <w:rFonts w:ascii="仿宋_GB2312" w:eastAsia="仿宋_GB2312" w:hint="eastAsia"/>
          <w:sz w:val="28"/>
          <w:szCs w:val="32"/>
        </w:rPr>
        <w:t>为主要起草单位，负责起草编制《预制川菜</w:t>
      </w:r>
      <w:r w:rsidRPr="00EB2A9B">
        <w:rPr>
          <w:rFonts w:ascii="仿宋_GB2312" w:eastAsia="仿宋_GB2312"/>
          <w:sz w:val="28"/>
          <w:szCs w:val="32"/>
        </w:rPr>
        <w:t xml:space="preserve"> 夫妻肺片</w:t>
      </w:r>
      <w:r w:rsidRPr="00EB2A9B">
        <w:rPr>
          <w:rFonts w:ascii="仿宋_GB2312" w:eastAsia="仿宋_GB2312" w:hint="eastAsia"/>
          <w:sz w:val="28"/>
          <w:szCs w:val="32"/>
        </w:rPr>
        <w:t>》团体标准。根据团体标准项目建议书，《预制川菜</w:t>
      </w:r>
      <w:r w:rsidRPr="00EB2A9B">
        <w:rPr>
          <w:rFonts w:ascii="仿宋_GB2312" w:eastAsia="仿宋_GB2312"/>
          <w:sz w:val="28"/>
          <w:szCs w:val="32"/>
        </w:rPr>
        <w:t xml:space="preserve"> 夫妻肺片</w:t>
      </w:r>
      <w:r w:rsidRPr="00EB2A9B">
        <w:rPr>
          <w:rFonts w:ascii="仿宋_GB2312" w:eastAsia="仿宋_GB2312" w:hint="eastAsia"/>
          <w:sz w:val="28"/>
          <w:szCs w:val="32"/>
        </w:rPr>
        <w:t>》团体标准中国标准分类号</w:t>
      </w:r>
      <w:r w:rsidRPr="00EB2A9B">
        <w:rPr>
          <w:rFonts w:ascii="仿宋_GB2312" w:eastAsia="仿宋_GB2312"/>
          <w:sz w:val="28"/>
          <w:szCs w:val="32"/>
        </w:rPr>
        <w:t>X61（ICS分类号67.120.10）。</w:t>
      </w:r>
    </w:p>
    <w:p w14:paraId="1554842B" w14:textId="54CA7951" w:rsidR="00C22049" w:rsidRPr="00EB2A9B" w:rsidRDefault="00C22049" w:rsidP="00C22049">
      <w:pPr>
        <w:spacing w:beforeLines="50" w:before="163"/>
        <w:ind w:firstLineChars="200" w:firstLine="640"/>
        <w:outlineLvl w:val="1"/>
        <w:rPr>
          <w:rFonts w:ascii="楷体_GB2312" w:eastAsia="楷体_GB2312"/>
          <w:sz w:val="32"/>
          <w:szCs w:val="36"/>
        </w:rPr>
      </w:pPr>
      <w:r w:rsidRPr="00EB2A9B">
        <w:rPr>
          <w:rFonts w:ascii="楷体_GB2312" w:eastAsia="楷体_GB2312" w:hint="eastAsia"/>
          <w:sz w:val="32"/>
          <w:szCs w:val="36"/>
        </w:rPr>
        <w:t>（</w:t>
      </w:r>
      <w:r w:rsidR="00CB4906" w:rsidRPr="00EB2A9B">
        <w:rPr>
          <w:rFonts w:ascii="楷体_GB2312" w:eastAsia="楷体_GB2312" w:hint="eastAsia"/>
          <w:sz w:val="32"/>
          <w:szCs w:val="36"/>
        </w:rPr>
        <w:t>二</w:t>
      </w:r>
      <w:r w:rsidRPr="00EB2A9B">
        <w:rPr>
          <w:rFonts w:ascii="楷体_GB2312" w:eastAsia="楷体_GB2312" w:hint="eastAsia"/>
          <w:sz w:val="32"/>
          <w:szCs w:val="36"/>
        </w:rPr>
        <w:t>）</w:t>
      </w:r>
      <w:r w:rsidR="00841367" w:rsidRPr="00EB2A9B">
        <w:rPr>
          <w:rFonts w:ascii="楷体_GB2312" w:eastAsia="楷体_GB2312" w:hint="eastAsia"/>
          <w:sz w:val="32"/>
          <w:szCs w:val="36"/>
        </w:rPr>
        <w:t>制定背景</w:t>
      </w:r>
    </w:p>
    <w:p w14:paraId="4A71C5B9" w14:textId="77777777" w:rsidR="00841367" w:rsidRPr="00EB2A9B" w:rsidRDefault="00841367" w:rsidP="00841367">
      <w:pPr>
        <w:ind w:firstLineChars="200" w:firstLine="560"/>
        <w:rPr>
          <w:rFonts w:ascii="仿宋_GB2312" w:eastAsia="仿宋_GB2312"/>
          <w:sz w:val="28"/>
          <w:szCs w:val="32"/>
        </w:rPr>
      </w:pPr>
      <w:r w:rsidRPr="00EB2A9B">
        <w:rPr>
          <w:rFonts w:ascii="仿宋_GB2312" w:eastAsia="仿宋_GB2312" w:hint="eastAsia"/>
          <w:sz w:val="28"/>
          <w:szCs w:val="32"/>
        </w:rPr>
        <w:t>夫妻肺片是一道著名的川菜，以麻辣爽口的特点获得了许多美食爱好者的喜爱。</w:t>
      </w:r>
      <w:r w:rsidRPr="00EB2A9B">
        <w:rPr>
          <w:rFonts w:ascii="仿宋_GB2312" w:eastAsia="仿宋_GB2312"/>
          <w:sz w:val="28"/>
          <w:szCs w:val="32"/>
        </w:rPr>
        <w:t>2021年7月，夫妻肺片入选四川省省级天府旅游美食候选名单。同时夫妻肺</w:t>
      </w:r>
      <w:proofErr w:type="gramStart"/>
      <w:r w:rsidRPr="00EB2A9B">
        <w:rPr>
          <w:rFonts w:ascii="仿宋_GB2312" w:eastAsia="仿宋_GB2312"/>
          <w:sz w:val="28"/>
          <w:szCs w:val="32"/>
        </w:rPr>
        <w:t>片传统</w:t>
      </w:r>
      <w:proofErr w:type="gramEnd"/>
      <w:r w:rsidRPr="00EB2A9B">
        <w:rPr>
          <w:rFonts w:ascii="仿宋_GB2312" w:eastAsia="仿宋_GB2312"/>
          <w:sz w:val="28"/>
          <w:szCs w:val="32"/>
        </w:rPr>
        <w:t>制作技艺是省级非物质文化遗产代表性项目，在2022年2月，被列入四川</w:t>
      </w:r>
      <w:r w:rsidRPr="00EB2A9B">
        <w:rPr>
          <w:rFonts w:ascii="仿宋_GB2312" w:eastAsia="仿宋_GB2312"/>
          <w:sz w:val="28"/>
          <w:szCs w:val="32"/>
        </w:rPr>
        <w:t>“</w:t>
      </w:r>
      <w:r w:rsidRPr="00EB2A9B">
        <w:rPr>
          <w:rFonts w:ascii="仿宋_GB2312" w:eastAsia="仿宋_GB2312"/>
          <w:sz w:val="28"/>
          <w:szCs w:val="32"/>
        </w:rPr>
        <w:t>省级非物质文化遗产代表性项目保护单位名单</w:t>
      </w:r>
      <w:r w:rsidRPr="00EB2A9B">
        <w:rPr>
          <w:rFonts w:ascii="仿宋_GB2312" w:eastAsia="仿宋_GB2312"/>
          <w:sz w:val="28"/>
          <w:szCs w:val="32"/>
        </w:rPr>
        <w:t>”</w:t>
      </w:r>
      <w:r w:rsidRPr="00EB2A9B">
        <w:rPr>
          <w:rFonts w:ascii="仿宋_GB2312" w:eastAsia="仿宋_GB2312"/>
          <w:sz w:val="28"/>
          <w:szCs w:val="32"/>
        </w:rPr>
        <w:t xml:space="preserve">。 </w:t>
      </w:r>
    </w:p>
    <w:p w14:paraId="09BB1E81" w14:textId="77777777" w:rsidR="00841367" w:rsidRPr="00EB2A9B" w:rsidRDefault="00841367" w:rsidP="00841367">
      <w:pPr>
        <w:ind w:firstLineChars="200" w:firstLine="560"/>
        <w:rPr>
          <w:rFonts w:ascii="仿宋_GB2312" w:eastAsia="仿宋_GB2312"/>
          <w:sz w:val="28"/>
          <w:szCs w:val="32"/>
        </w:rPr>
      </w:pPr>
      <w:r w:rsidRPr="00EB2A9B">
        <w:rPr>
          <w:rFonts w:ascii="仿宋_GB2312" w:eastAsia="仿宋_GB2312" w:hint="eastAsia"/>
          <w:sz w:val="28"/>
          <w:szCs w:val="32"/>
        </w:rPr>
        <w:t>近年来，随着预制</w:t>
      </w:r>
      <w:proofErr w:type="gramStart"/>
      <w:r w:rsidRPr="00EB2A9B">
        <w:rPr>
          <w:rFonts w:ascii="仿宋_GB2312" w:eastAsia="仿宋_GB2312" w:hint="eastAsia"/>
          <w:sz w:val="28"/>
          <w:szCs w:val="32"/>
        </w:rPr>
        <w:t>菜行业</w:t>
      </w:r>
      <w:proofErr w:type="gramEnd"/>
      <w:r w:rsidRPr="00EB2A9B">
        <w:rPr>
          <w:rFonts w:ascii="仿宋_GB2312" w:eastAsia="仿宋_GB2312" w:hint="eastAsia"/>
          <w:sz w:val="28"/>
          <w:szCs w:val="32"/>
        </w:rPr>
        <w:t>在研发、生产、原料、食用方法和场景等维度的不断创新，越来越多的传统菜肴走向标准化生产，为餐饮行业和消费者带来了极大的便利，其中预制川菜</w:t>
      </w:r>
      <w:r w:rsidRPr="00EB2A9B">
        <w:rPr>
          <w:rFonts w:ascii="仿宋_GB2312" w:eastAsia="仿宋_GB2312"/>
          <w:sz w:val="28"/>
          <w:szCs w:val="32"/>
        </w:rPr>
        <w:t>-夫妻肺片系列便是一类独具特色的产品。预制川菜-夫妻肺片系列产品具有食用方便、风味独特、色泽美观、质嫩味鲜、麻辣浓香、制作精细、非常适口等诸多特点，逐步被餐饮行业、消费者所接受和喜爱。</w:t>
      </w:r>
    </w:p>
    <w:p w14:paraId="0A6DC997" w14:textId="6A8DFB99" w:rsidR="00841367" w:rsidRPr="00EB2A9B" w:rsidRDefault="00841367" w:rsidP="00841367">
      <w:pPr>
        <w:ind w:firstLineChars="200" w:firstLine="560"/>
        <w:rPr>
          <w:rFonts w:ascii="仿宋_GB2312" w:eastAsia="仿宋_GB2312"/>
          <w:sz w:val="28"/>
          <w:szCs w:val="32"/>
        </w:rPr>
      </w:pPr>
      <w:r w:rsidRPr="00EB2A9B">
        <w:rPr>
          <w:rFonts w:ascii="仿宋_GB2312" w:eastAsia="仿宋_GB2312" w:hint="eastAsia"/>
          <w:sz w:val="28"/>
          <w:szCs w:val="32"/>
        </w:rPr>
        <w:t>随着预制</w:t>
      </w:r>
      <w:proofErr w:type="gramStart"/>
      <w:r w:rsidRPr="00EB2A9B">
        <w:rPr>
          <w:rFonts w:ascii="仿宋_GB2312" w:eastAsia="仿宋_GB2312" w:hint="eastAsia"/>
          <w:sz w:val="28"/>
          <w:szCs w:val="32"/>
        </w:rPr>
        <w:t>菜需求</w:t>
      </w:r>
      <w:proofErr w:type="gramEnd"/>
      <w:r w:rsidRPr="00EB2A9B">
        <w:rPr>
          <w:rFonts w:ascii="仿宋_GB2312" w:eastAsia="仿宋_GB2312" w:hint="eastAsia"/>
          <w:sz w:val="28"/>
          <w:szCs w:val="32"/>
        </w:rPr>
        <w:t>激增和发展，标准化、规模化生产和保证产品质量已成当务之急。由于相关标准在一定程度上有缺失和不足，制约了夫妻肺片预制菜的快速发展，同时由于加工企业规模不同、</w:t>
      </w:r>
      <w:proofErr w:type="gramStart"/>
      <w:r w:rsidRPr="00EB2A9B">
        <w:rPr>
          <w:rFonts w:ascii="仿宋_GB2312" w:eastAsia="仿宋_GB2312" w:hint="eastAsia"/>
          <w:sz w:val="28"/>
          <w:szCs w:val="32"/>
        </w:rPr>
        <w:t>产线各异</w:t>
      </w:r>
      <w:proofErr w:type="gramEnd"/>
      <w:r w:rsidRPr="00EB2A9B">
        <w:rPr>
          <w:rFonts w:ascii="仿宋_GB2312" w:eastAsia="仿宋_GB2312" w:hint="eastAsia"/>
          <w:sz w:val="28"/>
          <w:szCs w:val="32"/>
        </w:rPr>
        <w:t>，从规模以上企业至小作坊、餐饮</w:t>
      </w:r>
      <w:r w:rsidRPr="00EB2A9B">
        <w:rPr>
          <w:rFonts w:ascii="仿宋_GB2312" w:eastAsia="仿宋_GB2312" w:hint="eastAsia"/>
          <w:sz w:val="28"/>
          <w:szCs w:val="32"/>
        </w:rPr>
        <w:lastRenderedPageBreak/>
        <w:t>门店都在生产夫妻肺片预制菜，加工方法和工艺不统一，导致了目前夫妻肺片预制菜质量参差不齐，不利于行业内良性竞争和健康发展。因此，制定《预制川菜</w:t>
      </w:r>
      <w:r w:rsidRPr="00EB2A9B">
        <w:rPr>
          <w:rFonts w:ascii="仿宋_GB2312" w:eastAsia="仿宋_GB2312"/>
          <w:sz w:val="28"/>
          <w:szCs w:val="32"/>
        </w:rPr>
        <w:t xml:space="preserve"> 夫妻肺片》标准有利于解决以上问题，能够帮助企业规范企业生产过程、提高产品质量水平、确保食品安全；同时保障企业和消费者合法利益、规范市场秩序、打击恶性竞争；也能够提高</w:t>
      </w:r>
      <w:r w:rsidRPr="00EB2A9B">
        <w:rPr>
          <w:rFonts w:ascii="仿宋_GB2312" w:eastAsia="仿宋_GB2312" w:hint="eastAsia"/>
          <w:sz w:val="28"/>
          <w:szCs w:val="32"/>
        </w:rPr>
        <w:t>政府监管工作力度，确保监管过程有法可依，对行业发展起到有力支撑作用。</w:t>
      </w:r>
    </w:p>
    <w:p w14:paraId="319EB8ED" w14:textId="055707C1" w:rsidR="00CB4906" w:rsidRPr="00EB2A9B" w:rsidRDefault="00CB4906" w:rsidP="00CB4906">
      <w:pPr>
        <w:spacing w:beforeLines="50" w:before="163"/>
        <w:ind w:firstLineChars="200" w:firstLine="640"/>
        <w:outlineLvl w:val="1"/>
        <w:rPr>
          <w:rFonts w:ascii="楷体_GB2312" w:eastAsia="楷体_GB2312"/>
          <w:sz w:val="32"/>
          <w:szCs w:val="36"/>
        </w:rPr>
      </w:pPr>
      <w:r w:rsidRPr="00EB2A9B">
        <w:rPr>
          <w:rFonts w:ascii="楷体_GB2312" w:eastAsia="楷体_GB2312" w:hint="eastAsia"/>
          <w:sz w:val="32"/>
          <w:szCs w:val="36"/>
        </w:rPr>
        <w:t>（三）</w:t>
      </w:r>
      <w:r w:rsidR="007B4C50" w:rsidRPr="00EB2A9B">
        <w:rPr>
          <w:rFonts w:ascii="楷体_GB2312" w:eastAsia="楷体_GB2312" w:hint="eastAsia"/>
          <w:sz w:val="32"/>
          <w:szCs w:val="36"/>
        </w:rPr>
        <w:t>编制</w:t>
      </w:r>
      <w:r w:rsidRPr="00EB2A9B">
        <w:rPr>
          <w:rFonts w:ascii="楷体_GB2312" w:eastAsia="楷体_GB2312" w:hint="eastAsia"/>
          <w:sz w:val="32"/>
          <w:szCs w:val="36"/>
        </w:rPr>
        <w:t>过程</w:t>
      </w:r>
    </w:p>
    <w:p w14:paraId="48D32232" w14:textId="77777777" w:rsidR="00CB4906" w:rsidRPr="00EB2A9B" w:rsidRDefault="00CB4906" w:rsidP="00CB4906">
      <w:pPr>
        <w:ind w:firstLineChars="200" w:firstLine="560"/>
        <w:rPr>
          <w:rFonts w:ascii="仿宋_GB2312" w:eastAsia="仿宋_GB2312"/>
          <w:sz w:val="28"/>
          <w:szCs w:val="32"/>
        </w:rPr>
      </w:pPr>
      <w:r w:rsidRPr="00EB2A9B">
        <w:rPr>
          <w:rFonts w:ascii="仿宋_GB2312" w:eastAsia="仿宋_GB2312"/>
          <w:sz w:val="28"/>
          <w:szCs w:val="32"/>
        </w:rPr>
        <w:t>2023年7月，由</w:t>
      </w:r>
      <w:r w:rsidRPr="00EB2A9B">
        <w:rPr>
          <w:rFonts w:ascii="仿宋_GB2312" w:eastAsia="仿宋_GB2312" w:hint="eastAsia"/>
          <w:sz w:val="28"/>
          <w:szCs w:val="32"/>
        </w:rPr>
        <w:t>四川王家渡食品有限公司提</w:t>
      </w:r>
      <w:r w:rsidRPr="00EB2A9B">
        <w:rPr>
          <w:rFonts w:ascii="仿宋_GB2312" w:eastAsia="仿宋_GB2312"/>
          <w:sz w:val="28"/>
          <w:szCs w:val="32"/>
        </w:rPr>
        <w:t>出《</w:t>
      </w:r>
      <w:r w:rsidRPr="00EB2A9B">
        <w:rPr>
          <w:rFonts w:ascii="仿宋_GB2312" w:eastAsia="仿宋_GB2312" w:hint="eastAsia"/>
          <w:sz w:val="28"/>
          <w:szCs w:val="32"/>
        </w:rPr>
        <w:t>预制川菜</w:t>
      </w:r>
      <w:r w:rsidRPr="00EB2A9B">
        <w:rPr>
          <w:rFonts w:ascii="仿宋_GB2312" w:eastAsia="仿宋_GB2312"/>
          <w:sz w:val="28"/>
          <w:szCs w:val="32"/>
        </w:rPr>
        <w:t xml:space="preserve"> 夫妻肺片》团体标准立项申请，</w:t>
      </w:r>
      <w:r w:rsidRPr="00EB2A9B">
        <w:rPr>
          <w:rFonts w:ascii="仿宋_GB2312" w:eastAsia="仿宋_GB2312" w:hint="eastAsia"/>
          <w:sz w:val="28"/>
          <w:szCs w:val="32"/>
        </w:rPr>
        <w:t>四川省食品饮料产业协会与四川王家渡食品有限公司</w:t>
      </w:r>
      <w:r w:rsidRPr="00EB2A9B">
        <w:rPr>
          <w:rFonts w:ascii="仿宋_GB2312" w:eastAsia="仿宋_GB2312"/>
          <w:sz w:val="28"/>
          <w:szCs w:val="32"/>
        </w:rPr>
        <w:t>筹建成立标准起草小组，提出标准制定框架和主要工作内容，确定制定方向与产品标准质量指标配套，并适时开展分析方法验证性研究和系统确证。</w:t>
      </w:r>
    </w:p>
    <w:p w14:paraId="66D3B9A5" w14:textId="77777777" w:rsidR="00CB4906" w:rsidRPr="00EB2A9B" w:rsidRDefault="00CB4906" w:rsidP="00CB4906">
      <w:pPr>
        <w:ind w:firstLineChars="200" w:firstLine="560"/>
        <w:rPr>
          <w:rFonts w:ascii="仿宋_GB2312" w:eastAsia="仿宋_GB2312"/>
          <w:sz w:val="28"/>
          <w:szCs w:val="32"/>
        </w:rPr>
      </w:pPr>
      <w:r w:rsidRPr="00EB2A9B">
        <w:rPr>
          <w:rFonts w:ascii="仿宋_GB2312" w:eastAsia="仿宋_GB2312"/>
          <w:sz w:val="28"/>
          <w:szCs w:val="32"/>
        </w:rPr>
        <w:t>2023年7月25日，</w:t>
      </w:r>
      <w:r w:rsidRPr="00EB2A9B">
        <w:rPr>
          <w:rFonts w:ascii="仿宋_GB2312" w:eastAsia="仿宋_GB2312" w:hint="eastAsia"/>
          <w:sz w:val="28"/>
          <w:szCs w:val="32"/>
        </w:rPr>
        <w:t>四川省食品饮料产业协会发布发文</w:t>
      </w:r>
      <w:r w:rsidRPr="00EB2A9B">
        <w:rPr>
          <w:rFonts w:ascii="仿宋_GB2312" w:eastAsia="仿宋_GB2312"/>
          <w:sz w:val="28"/>
          <w:szCs w:val="32"/>
        </w:rPr>
        <w:t>（</w:t>
      </w:r>
      <w:r w:rsidRPr="00EB2A9B">
        <w:rPr>
          <w:rFonts w:ascii="仿宋_GB2312" w:eastAsia="仿宋_GB2312" w:hint="eastAsia"/>
          <w:sz w:val="28"/>
          <w:szCs w:val="32"/>
        </w:rPr>
        <w:t>川食协字</w:t>
      </w:r>
      <w:r w:rsidRPr="00EB2A9B">
        <w:rPr>
          <w:rFonts w:ascii="仿宋_GB2312" w:eastAsia="仿宋_GB2312"/>
          <w:sz w:val="28"/>
          <w:szCs w:val="32"/>
        </w:rPr>
        <w:t>[2023]017号）</w:t>
      </w:r>
      <w:r w:rsidRPr="00EB2A9B">
        <w:rPr>
          <w:rFonts w:ascii="仿宋_GB2312" w:eastAsia="仿宋_GB2312" w:hint="eastAsia"/>
          <w:sz w:val="28"/>
          <w:szCs w:val="32"/>
        </w:rPr>
        <w:t>批准立项</w:t>
      </w:r>
      <w:r w:rsidRPr="00EB2A9B">
        <w:rPr>
          <w:rFonts w:ascii="仿宋_GB2312" w:eastAsia="仿宋_GB2312"/>
          <w:sz w:val="28"/>
          <w:szCs w:val="32"/>
        </w:rPr>
        <w:t>，并征集起草单位。随后标准起草小组</w:t>
      </w:r>
      <w:r w:rsidRPr="00EB2A9B">
        <w:rPr>
          <w:rFonts w:ascii="仿宋_GB2312" w:eastAsia="仿宋_GB2312" w:hint="eastAsia"/>
          <w:sz w:val="28"/>
          <w:szCs w:val="32"/>
        </w:rPr>
        <w:t>开展调研、数据收集，并</w:t>
      </w:r>
      <w:r w:rsidRPr="00EB2A9B">
        <w:rPr>
          <w:rFonts w:ascii="仿宋_GB2312" w:eastAsia="仿宋_GB2312"/>
          <w:sz w:val="28"/>
          <w:szCs w:val="32"/>
        </w:rPr>
        <w:t>对标准初稿中的术语定义、产品分类、</w:t>
      </w:r>
      <w:r w:rsidRPr="00EB2A9B">
        <w:rPr>
          <w:rFonts w:ascii="仿宋_GB2312" w:eastAsia="仿宋_GB2312" w:hint="eastAsia"/>
          <w:sz w:val="28"/>
          <w:szCs w:val="32"/>
        </w:rPr>
        <w:t>技术要求、检验规则、标志、标签、包装、运输、贮存和保质期等</w:t>
      </w:r>
      <w:r w:rsidRPr="00EB2A9B">
        <w:rPr>
          <w:rFonts w:ascii="仿宋_GB2312" w:eastAsia="仿宋_GB2312"/>
          <w:sz w:val="28"/>
          <w:szCs w:val="32"/>
        </w:rPr>
        <w:t>内容进行审议和讨论形成标准讨论稿。</w:t>
      </w:r>
    </w:p>
    <w:p w14:paraId="6385D4D8" w14:textId="77777777" w:rsidR="00CB4906" w:rsidRPr="00EB2A9B" w:rsidRDefault="00CB4906" w:rsidP="00CB4906">
      <w:pPr>
        <w:ind w:firstLineChars="200" w:firstLine="560"/>
        <w:rPr>
          <w:rFonts w:ascii="仿宋_GB2312" w:eastAsia="仿宋_GB2312"/>
          <w:sz w:val="28"/>
          <w:szCs w:val="32"/>
        </w:rPr>
      </w:pPr>
      <w:r w:rsidRPr="00EB2A9B">
        <w:rPr>
          <w:rFonts w:ascii="仿宋_GB2312" w:eastAsia="仿宋_GB2312"/>
          <w:sz w:val="28"/>
          <w:szCs w:val="32"/>
        </w:rPr>
        <w:t>2023年9月22日-12月18日，起草组三次组织讨论文本修改，并针对文本中核心的</w:t>
      </w:r>
      <w:r w:rsidRPr="00EB2A9B">
        <w:rPr>
          <w:rFonts w:ascii="仿宋_GB2312" w:eastAsia="仿宋_GB2312" w:hint="eastAsia"/>
          <w:sz w:val="28"/>
          <w:szCs w:val="32"/>
        </w:rPr>
        <w:t>感官指标、理化指标</w:t>
      </w:r>
      <w:r w:rsidRPr="00EB2A9B">
        <w:rPr>
          <w:rFonts w:ascii="仿宋_GB2312" w:eastAsia="仿宋_GB2312"/>
          <w:sz w:val="28"/>
          <w:szCs w:val="32"/>
        </w:rPr>
        <w:t>进行多次</w:t>
      </w:r>
      <w:r w:rsidRPr="00EB2A9B">
        <w:rPr>
          <w:rFonts w:ascii="仿宋_GB2312" w:eastAsia="仿宋_GB2312" w:hint="eastAsia"/>
          <w:sz w:val="28"/>
          <w:szCs w:val="32"/>
        </w:rPr>
        <w:t>反复讨论修改，</w:t>
      </w:r>
      <w:r w:rsidRPr="00EB2A9B">
        <w:rPr>
          <w:rFonts w:ascii="仿宋_GB2312" w:eastAsia="仿宋_GB2312"/>
          <w:sz w:val="28"/>
          <w:szCs w:val="32"/>
        </w:rPr>
        <w:t>并确定了统一意见形成公开征求意见稿。随后起草组补充编制说明等材料公开征集行业意见。</w:t>
      </w:r>
    </w:p>
    <w:p w14:paraId="6C9C7220" w14:textId="17196B20" w:rsidR="00CB4906" w:rsidRPr="00EB2A9B" w:rsidRDefault="00CB4906" w:rsidP="00CB4906">
      <w:pPr>
        <w:spacing w:beforeLines="50" w:before="163"/>
        <w:ind w:firstLineChars="200" w:firstLine="640"/>
        <w:outlineLvl w:val="1"/>
        <w:rPr>
          <w:rFonts w:ascii="楷体_GB2312" w:eastAsia="楷体_GB2312"/>
          <w:sz w:val="32"/>
          <w:szCs w:val="36"/>
        </w:rPr>
      </w:pPr>
      <w:bookmarkStart w:id="2" w:name="_Hlk154671326"/>
      <w:r w:rsidRPr="00EB2A9B">
        <w:rPr>
          <w:rFonts w:ascii="楷体_GB2312" w:eastAsia="楷体_GB2312" w:hint="eastAsia"/>
          <w:sz w:val="32"/>
          <w:szCs w:val="36"/>
        </w:rPr>
        <w:t>（四）</w:t>
      </w:r>
      <w:r w:rsidR="00841367" w:rsidRPr="00EB2A9B">
        <w:rPr>
          <w:rFonts w:ascii="楷体_GB2312" w:eastAsia="楷体_GB2312" w:hint="eastAsia"/>
          <w:sz w:val="32"/>
          <w:szCs w:val="36"/>
        </w:rPr>
        <w:t>起草单位及人员分工</w:t>
      </w:r>
    </w:p>
    <w:tbl>
      <w:tblPr>
        <w:tblStyle w:val="a9"/>
        <w:tblW w:w="0" w:type="auto"/>
        <w:tblLook w:val="04A0" w:firstRow="1" w:lastRow="0" w:firstColumn="1" w:lastColumn="0" w:noHBand="0" w:noVBand="1"/>
      </w:tblPr>
      <w:tblGrid>
        <w:gridCol w:w="3209"/>
        <w:gridCol w:w="2456"/>
        <w:gridCol w:w="3963"/>
      </w:tblGrid>
      <w:tr w:rsidR="00EB2A9B" w:rsidRPr="00EB2A9B" w14:paraId="5BDBE26F" w14:textId="77777777" w:rsidTr="005A2010">
        <w:tc>
          <w:tcPr>
            <w:tcW w:w="3209" w:type="dxa"/>
          </w:tcPr>
          <w:p w14:paraId="0DDD5759" w14:textId="275EDDD2" w:rsidR="00CB4906" w:rsidRPr="00EB2A9B" w:rsidRDefault="005A2010" w:rsidP="005A2010">
            <w:pPr>
              <w:spacing w:line="400" w:lineRule="exact"/>
              <w:jc w:val="center"/>
              <w:rPr>
                <w:rFonts w:ascii="仿宋_GB2312" w:eastAsia="仿宋_GB2312"/>
                <w:b/>
                <w:bCs/>
                <w:sz w:val="24"/>
                <w:szCs w:val="28"/>
              </w:rPr>
            </w:pPr>
            <w:r w:rsidRPr="00EB2A9B">
              <w:rPr>
                <w:rFonts w:ascii="仿宋_GB2312" w:eastAsia="仿宋_GB2312" w:hint="eastAsia"/>
                <w:b/>
                <w:bCs/>
                <w:sz w:val="24"/>
                <w:szCs w:val="28"/>
              </w:rPr>
              <w:t>主要参加单位</w:t>
            </w:r>
          </w:p>
        </w:tc>
        <w:tc>
          <w:tcPr>
            <w:tcW w:w="2456" w:type="dxa"/>
          </w:tcPr>
          <w:p w14:paraId="7F6CB297" w14:textId="7D7097E7" w:rsidR="00CB4906" w:rsidRPr="00EB2A9B" w:rsidRDefault="005A2010" w:rsidP="005A2010">
            <w:pPr>
              <w:spacing w:line="400" w:lineRule="exact"/>
              <w:jc w:val="center"/>
              <w:rPr>
                <w:rFonts w:ascii="仿宋_GB2312" w:eastAsia="仿宋_GB2312"/>
                <w:b/>
                <w:bCs/>
                <w:sz w:val="24"/>
                <w:szCs w:val="28"/>
              </w:rPr>
            </w:pPr>
            <w:r w:rsidRPr="00EB2A9B">
              <w:rPr>
                <w:rFonts w:ascii="仿宋_GB2312" w:eastAsia="仿宋_GB2312" w:hint="eastAsia"/>
                <w:b/>
                <w:bCs/>
                <w:sz w:val="24"/>
                <w:szCs w:val="28"/>
              </w:rPr>
              <w:t>成员</w:t>
            </w:r>
          </w:p>
        </w:tc>
        <w:tc>
          <w:tcPr>
            <w:tcW w:w="3963" w:type="dxa"/>
          </w:tcPr>
          <w:p w14:paraId="080C5314" w14:textId="2C788D7F" w:rsidR="00CB4906" w:rsidRPr="00EB2A9B" w:rsidRDefault="00841367" w:rsidP="005A2010">
            <w:pPr>
              <w:spacing w:line="400" w:lineRule="exact"/>
              <w:jc w:val="center"/>
              <w:rPr>
                <w:rFonts w:ascii="仿宋_GB2312" w:eastAsia="仿宋_GB2312"/>
                <w:b/>
                <w:bCs/>
                <w:sz w:val="24"/>
                <w:szCs w:val="28"/>
              </w:rPr>
            </w:pPr>
            <w:r w:rsidRPr="00EB2A9B">
              <w:rPr>
                <w:rFonts w:ascii="仿宋_GB2312" w:eastAsia="仿宋_GB2312" w:hint="eastAsia"/>
                <w:b/>
                <w:bCs/>
                <w:sz w:val="24"/>
                <w:szCs w:val="28"/>
              </w:rPr>
              <w:t>任务分工</w:t>
            </w:r>
          </w:p>
        </w:tc>
      </w:tr>
      <w:tr w:rsidR="00EB2A9B" w:rsidRPr="00EB2A9B" w14:paraId="7B0E1B9D" w14:textId="77777777" w:rsidTr="005A2010">
        <w:tc>
          <w:tcPr>
            <w:tcW w:w="3209" w:type="dxa"/>
          </w:tcPr>
          <w:p w14:paraId="1D8A90B2" w14:textId="00290608" w:rsidR="00CB4906" w:rsidRPr="00EB2A9B" w:rsidRDefault="005A2010" w:rsidP="005A2010">
            <w:pPr>
              <w:spacing w:line="400" w:lineRule="exact"/>
              <w:rPr>
                <w:rFonts w:ascii="仿宋_GB2312" w:eastAsia="仿宋_GB2312"/>
                <w:sz w:val="24"/>
                <w:szCs w:val="28"/>
              </w:rPr>
            </w:pPr>
            <w:r w:rsidRPr="00EB2A9B">
              <w:rPr>
                <w:rFonts w:ascii="仿宋_GB2312" w:eastAsia="仿宋_GB2312" w:hint="eastAsia"/>
                <w:sz w:val="24"/>
                <w:szCs w:val="28"/>
              </w:rPr>
              <w:t>四川王家渡食品有限公司</w:t>
            </w:r>
          </w:p>
        </w:tc>
        <w:tc>
          <w:tcPr>
            <w:tcW w:w="2456" w:type="dxa"/>
          </w:tcPr>
          <w:p w14:paraId="67DDC45E" w14:textId="6AF77C1F" w:rsidR="00CB4906" w:rsidRPr="00EB2A9B" w:rsidRDefault="005A2010" w:rsidP="005A2010">
            <w:pPr>
              <w:spacing w:line="400" w:lineRule="exact"/>
              <w:rPr>
                <w:rFonts w:ascii="仿宋_GB2312" w:eastAsia="仿宋_GB2312"/>
                <w:sz w:val="24"/>
                <w:szCs w:val="28"/>
              </w:rPr>
            </w:pPr>
            <w:r w:rsidRPr="00EB2A9B">
              <w:rPr>
                <w:rFonts w:ascii="仿宋_GB2312" w:eastAsia="仿宋_GB2312" w:hint="eastAsia"/>
                <w:sz w:val="24"/>
                <w:szCs w:val="28"/>
              </w:rPr>
              <w:t>李鹏、刘国民、杨丽、黄浩</w:t>
            </w:r>
          </w:p>
        </w:tc>
        <w:tc>
          <w:tcPr>
            <w:tcW w:w="3963" w:type="dxa"/>
          </w:tcPr>
          <w:p w14:paraId="41C343D5" w14:textId="6845FC6B" w:rsidR="00CB4906" w:rsidRPr="00EB2A9B" w:rsidRDefault="005A2010" w:rsidP="005A2010">
            <w:pPr>
              <w:spacing w:line="400" w:lineRule="exact"/>
              <w:rPr>
                <w:rFonts w:ascii="仿宋_GB2312" w:eastAsia="仿宋_GB2312"/>
                <w:sz w:val="24"/>
                <w:szCs w:val="28"/>
              </w:rPr>
            </w:pPr>
            <w:r w:rsidRPr="00EB2A9B">
              <w:rPr>
                <w:rFonts w:ascii="仿宋_GB2312" w:eastAsia="仿宋_GB2312" w:hint="eastAsia"/>
                <w:sz w:val="24"/>
                <w:szCs w:val="28"/>
              </w:rPr>
              <w:t>负责标准方案确定及相关标准与技术资料的收集和调查方案制定</w:t>
            </w:r>
          </w:p>
        </w:tc>
      </w:tr>
      <w:tr w:rsidR="00EB2A9B" w:rsidRPr="00EB2A9B" w14:paraId="4EB9F93F" w14:textId="77777777" w:rsidTr="005A2010">
        <w:tc>
          <w:tcPr>
            <w:tcW w:w="3209" w:type="dxa"/>
          </w:tcPr>
          <w:p w14:paraId="6746630C" w14:textId="1F9A7553" w:rsidR="00CB4906" w:rsidRPr="00EB2A9B" w:rsidRDefault="005A2010" w:rsidP="005A2010">
            <w:pPr>
              <w:spacing w:line="400" w:lineRule="exact"/>
              <w:rPr>
                <w:rFonts w:ascii="仿宋_GB2312" w:eastAsia="仿宋_GB2312"/>
                <w:sz w:val="24"/>
                <w:szCs w:val="28"/>
              </w:rPr>
            </w:pPr>
            <w:r w:rsidRPr="00EB2A9B">
              <w:rPr>
                <w:rFonts w:ascii="仿宋_GB2312" w:eastAsia="仿宋_GB2312" w:hint="eastAsia"/>
                <w:sz w:val="24"/>
                <w:szCs w:val="28"/>
              </w:rPr>
              <w:t>铁骑力士食品有限责任公司</w:t>
            </w:r>
          </w:p>
        </w:tc>
        <w:tc>
          <w:tcPr>
            <w:tcW w:w="2456" w:type="dxa"/>
          </w:tcPr>
          <w:p w14:paraId="1252BDDF" w14:textId="522B05A4" w:rsidR="00CB4906" w:rsidRPr="00EB2A9B" w:rsidRDefault="005A2010" w:rsidP="005A2010">
            <w:pPr>
              <w:spacing w:line="400" w:lineRule="exact"/>
              <w:rPr>
                <w:rFonts w:ascii="仿宋_GB2312" w:eastAsia="仿宋_GB2312"/>
                <w:sz w:val="24"/>
                <w:szCs w:val="28"/>
              </w:rPr>
            </w:pPr>
            <w:r w:rsidRPr="00EB2A9B">
              <w:rPr>
                <w:rFonts w:ascii="仿宋_GB2312" w:eastAsia="仿宋_GB2312" w:hint="eastAsia"/>
                <w:sz w:val="24"/>
                <w:szCs w:val="28"/>
              </w:rPr>
              <w:t>崔钊伟、杨玉峰</w:t>
            </w:r>
          </w:p>
        </w:tc>
        <w:tc>
          <w:tcPr>
            <w:tcW w:w="3963" w:type="dxa"/>
          </w:tcPr>
          <w:p w14:paraId="0B4AC6D1" w14:textId="0A3DDA9E" w:rsidR="00CB4906" w:rsidRPr="00EB2A9B" w:rsidRDefault="005A2010" w:rsidP="005A2010">
            <w:pPr>
              <w:spacing w:line="400" w:lineRule="exact"/>
              <w:rPr>
                <w:rFonts w:ascii="仿宋_GB2312" w:eastAsia="仿宋_GB2312"/>
                <w:sz w:val="24"/>
                <w:szCs w:val="28"/>
              </w:rPr>
            </w:pPr>
            <w:r w:rsidRPr="00EB2A9B">
              <w:rPr>
                <w:rFonts w:ascii="仿宋_GB2312" w:eastAsia="仿宋_GB2312" w:hint="eastAsia"/>
                <w:sz w:val="24"/>
                <w:szCs w:val="28"/>
              </w:rPr>
              <w:t>参与标准草案修订编写工作</w:t>
            </w:r>
          </w:p>
        </w:tc>
      </w:tr>
      <w:tr w:rsidR="00EB2A9B" w:rsidRPr="00EB2A9B" w14:paraId="04741593" w14:textId="77777777" w:rsidTr="005A2010">
        <w:tc>
          <w:tcPr>
            <w:tcW w:w="3209" w:type="dxa"/>
          </w:tcPr>
          <w:p w14:paraId="4F9BBE00" w14:textId="388ADDE6" w:rsidR="00CB4906" w:rsidRPr="00EB2A9B" w:rsidRDefault="005A2010" w:rsidP="005A2010">
            <w:pPr>
              <w:spacing w:line="400" w:lineRule="exact"/>
              <w:rPr>
                <w:rFonts w:ascii="仿宋_GB2312" w:eastAsia="仿宋_GB2312"/>
                <w:sz w:val="24"/>
                <w:szCs w:val="28"/>
              </w:rPr>
            </w:pPr>
            <w:r w:rsidRPr="00EB2A9B">
              <w:rPr>
                <w:rFonts w:ascii="仿宋_GB2312" w:eastAsia="仿宋_GB2312" w:hint="eastAsia"/>
                <w:sz w:val="24"/>
                <w:szCs w:val="28"/>
              </w:rPr>
              <w:t>四川丁点儿食品开发股份有</w:t>
            </w:r>
            <w:r w:rsidRPr="00EB2A9B">
              <w:rPr>
                <w:rFonts w:ascii="仿宋_GB2312" w:eastAsia="仿宋_GB2312" w:hint="eastAsia"/>
                <w:sz w:val="24"/>
                <w:szCs w:val="28"/>
              </w:rPr>
              <w:lastRenderedPageBreak/>
              <w:t>限公司</w:t>
            </w:r>
          </w:p>
        </w:tc>
        <w:tc>
          <w:tcPr>
            <w:tcW w:w="2456" w:type="dxa"/>
          </w:tcPr>
          <w:p w14:paraId="24D4F738" w14:textId="05881D13" w:rsidR="00CB4906" w:rsidRPr="00EB2A9B" w:rsidRDefault="005A2010" w:rsidP="005A2010">
            <w:pPr>
              <w:spacing w:line="400" w:lineRule="exact"/>
              <w:rPr>
                <w:rFonts w:ascii="仿宋_GB2312" w:eastAsia="仿宋_GB2312"/>
                <w:sz w:val="24"/>
                <w:szCs w:val="28"/>
              </w:rPr>
            </w:pPr>
            <w:r w:rsidRPr="00EB2A9B">
              <w:rPr>
                <w:rFonts w:ascii="仿宋_GB2312" w:eastAsia="仿宋_GB2312" w:hint="eastAsia"/>
                <w:sz w:val="24"/>
                <w:szCs w:val="28"/>
              </w:rPr>
              <w:lastRenderedPageBreak/>
              <w:t>廖维容、叶为民</w:t>
            </w:r>
          </w:p>
        </w:tc>
        <w:tc>
          <w:tcPr>
            <w:tcW w:w="3963" w:type="dxa"/>
          </w:tcPr>
          <w:p w14:paraId="191CE46E" w14:textId="44318F2E" w:rsidR="00CB4906" w:rsidRPr="00EB2A9B" w:rsidRDefault="005A2010" w:rsidP="005A2010">
            <w:pPr>
              <w:spacing w:line="400" w:lineRule="exact"/>
              <w:rPr>
                <w:rFonts w:ascii="仿宋_GB2312" w:eastAsia="仿宋_GB2312"/>
                <w:sz w:val="24"/>
                <w:szCs w:val="28"/>
              </w:rPr>
            </w:pPr>
            <w:r w:rsidRPr="00EB2A9B">
              <w:rPr>
                <w:rFonts w:ascii="仿宋_GB2312" w:eastAsia="仿宋_GB2312" w:hint="eastAsia"/>
                <w:sz w:val="24"/>
                <w:szCs w:val="28"/>
              </w:rPr>
              <w:t>参与标准草案修订编写工作</w:t>
            </w:r>
          </w:p>
        </w:tc>
      </w:tr>
      <w:tr w:rsidR="00EB2A9B" w:rsidRPr="00EB2A9B" w14:paraId="5A7BA460" w14:textId="77777777" w:rsidTr="005A2010">
        <w:tc>
          <w:tcPr>
            <w:tcW w:w="3209" w:type="dxa"/>
          </w:tcPr>
          <w:p w14:paraId="746C520F" w14:textId="3DE10B83" w:rsidR="00CB4906" w:rsidRPr="00EB2A9B" w:rsidRDefault="005A2010" w:rsidP="005A2010">
            <w:pPr>
              <w:spacing w:line="400" w:lineRule="exact"/>
              <w:rPr>
                <w:rFonts w:ascii="仿宋_GB2312" w:eastAsia="仿宋_GB2312"/>
                <w:sz w:val="24"/>
                <w:szCs w:val="28"/>
              </w:rPr>
            </w:pPr>
            <w:r w:rsidRPr="00EB2A9B">
              <w:rPr>
                <w:rFonts w:ascii="仿宋_GB2312" w:eastAsia="仿宋_GB2312" w:hint="eastAsia"/>
                <w:sz w:val="24"/>
                <w:szCs w:val="28"/>
              </w:rPr>
              <w:t>成都市饮食公司</w:t>
            </w:r>
          </w:p>
        </w:tc>
        <w:tc>
          <w:tcPr>
            <w:tcW w:w="2456" w:type="dxa"/>
          </w:tcPr>
          <w:p w14:paraId="7A950959" w14:textId="481ED0C4" w:rsidR="00CB4906" w:rsidRPr="00EB2A9B" w:rsidRDefault="005A2010" w:rsidP="005A2010">
            <w:pPr>
              <w:spacing w:line="400" w:lineRule="exact"/>
              <w:rPr>
                <w:rFonts w:ascii="仿宋_GB2312" w:eastAsia="仿宋_GB2312"/>
                <w:sz w:val="24"/>
                <w:szCs w:val="28"/>
              </w:rPr>
            </w:pPr>
            <w:r w:rsidRPr="00EB2A9B">
              <w:rPr>
                <w:rFonts w:ascii="仿宋_GB2312" w:eastAsia="仿宋_GB2312" w:hint="eastAsia"/>
                <w:sz w:val="24"/>
                <w:szCs w:val="28"/>
              </w:rPr>
              <w:t>胡家凤、卢有才</w:t>
            </w:r>
          </w:p>
        </w:tc>
        <w:tc>
          <w:tcPr>
            <w:tcW w:w="3963" w:type="dxa"/>
          </w:tcPr>
          <w:p w14:paraId="42949DEF" w14:textId="7D058C49" w:rsidR="00CB4906" w:rsidRPr="00EB2A9B" w:rsidRDefault="005A2010" w:rsidP="005A2010">
            <w:pPr>
              <w:spacing w:line="400" w:lineRule="exact"/>
              <w:rPr>
                <w:rFonts w:ascii="仿宋_GB2312" w:eastAsia="仿宋_GB2312"/>
                <w:sz w:val="24"/>
                <w:szCs w:val="28"/>
              </w:rPr>
            </w:pPr>
            <w:r w:rsidRPr="00EB2A9B">
              <w:rPr>
                <w:rFonts w:ascii="仿宋_GB2312" w:eastAsia="仿宋_GB2312" w:hint="eastAsia"/>
                <w:sz w:val="24"/>
                <w:szCs w:val="28"/>
              </w:rPr>
              <w:t>参与标准草案修订编写工作</w:t>
            </w:r>
          </w:p>
        </w:tc>
      </w:tr>
      <w:tr w:rsidR="00646110" w:rsidRPr="00EB2A9B" w14:paraId="600644E5" w14:textId="77777777" w:rsidTr="005A2010">
        <w:tc>
          <w:tcPr>
            <w:tcW w:w="3209" w:type="dxa"/>
          </w:tcPr>
          <w:p w14:paraId="00052541" w14:textId="556FACF1" w:rsidR="00646110" w:rsidRPr="00EB2A9B" w:rsidRDefault="00646110" w:rsidP="005A2010">
            <w:pPr>
              <w:spacing w:line="400" w:lineRule="exact"/>
              <w:rPr>
                <w:rFonts w:ascii="仿宋_GB2312" w:eastAsia="仿宋_GB2312" w:hint="eastAsia"/>
                <w:sz w:val="24"/>
                <w:szCs w:val="28"/>
              </w:rPr>
            </w:pPr>
            <w:r w:rsidRPr="00EB2A9B">
              <w:rPr>
                <w:rFonts w:ascii="仿宋_GB2312" w:eastAsia="仿宋_GB2312" w:hint="eastAsia"/>
                <w:sz w:val="24"/>
                <w:szCs w:val="28"/>
              </w:rPr>
              <w:t>四川中安天益检测科技有限公司</w:t>
            </w:r>
            <w:r w:rsidRPr="00EB2A9B">
              <w:rPr>
                <w:rFonts w:ascii="仿宋_GB2312" w:eastAsia="仿宋_GB2312"/>
                <w:sz w:val="24"/>
                <w:szCs w:val="28"/>
              </w:rPr>
              <w:t xml:space="preserve">  </w:t>
            </w:r>
          </w:p>
        </w:tc>
        <w:tc>
          <w:tcPr>
            <w:tcW w:w="2456" w:type="dxa"/>
          </w:tcPr>
          <w:p w14:paraId="6072D3A0" w14:textId="7F4F4AAF" w:rsidR="00646110" w:rsidRPr="00EB2A9B" w:rsidRDefault="00646110" w:rsidP="005A2010">
            <w:pPr>
              <w:spacing w:line="400" w:lineRule="exact"/>
              <w:rPr>
                <w:rFonts w:ascii="仿宋_GB2312" w:eastAsia="仿宋_GB2312" w:hint="eastAsia"/>
                <w:sz w:val="24"/>
                <w:szCs w:val="28"/>
              </w:rPr>
            </w:pPr>
            <w:r w:rsidRPr="00EB2A9B">
              <w:rPr>
                <w:rFonts w:ascii="仿宋_GB2312" w:eastAsia="仿宋_GB2312" w:hint="eastAsia"/>
                <w:sz w:val="24"/>
                <w:szCs w:val="28"/>
              </w:rPr>
              <w:t>都丽君</w:t>
            </w:r>
          </w:p>
        </w:tc>
        <w:tc>
          <w:tcPr>
            <w:tcW w:w="3963" w:type="dxa"/>
          </w:tcPr>
          <w:p w14:paraId="302D96FD" w14:textId="089D9B6C" w:rsidR="00646110" w:rsidRPr="00EB2A9B" w:rsidRDefault="00646110" w:rsidP="005A2010">
            <w:pPr>
              <w:spacing w:line="400" w:lineRule="exact"/>
              <w:rPr>
                <w:rFonts w:ascii="仿宋_GB2312" w:eastAsia="仿宋_GB2312" w:hint="eastAsia"/>
                <w:sz w:val="24"/>
                <w:szCs w:val="28"/>
              </w:rPr>
            </w:pPr>
            <w:r w:rsidRPr="00EB2A9B">
              <w:rPr>
                <w:rFonts w:ascii="仿宋_GB2312" w:eastAsia="仿宋_GB2312" w:hint="eastAsia"/>
                <w:sz w:val="24"/>
                <w:szCs w:val="28"/>
              </w:rPr>
              <w:t>参与标准草案修订编写工作</w:t>
            </w:r>
          </w:p>
        </w:tc>
      </w:tr>
      <w:tr w:rsidR="00EB2A9B" w:rsidRPr="00EB2A9B" w14:paraId="36AFC336" w14:textId="77777777" w:rsidTr="005A2010">
        <w:tc>
          <w:tcPr>
            <w:tcW w:w="3209" w:type="dxa"/>
          </w:tcPr>
          <w:p w14:paraId="545DECD0" w14:textId="12EFFB01" w:rsidR="00CB4906" w:rsidRPr="00EB2A9B" w:rsidRDefault="005A2010" w:rsidP="005A2010">
            <w:pPr>
              <w:spacing w:line="400" w:lineRule="exact"/>
              <w:rPr>
                <w:rFonts w:ascii="仿宋_GB2312" w:eastAsia="仿宋_GB2312"/>
                <w:sz w:val="24"/>
                <w:szCs w:val="28"/>
              </w:rPr>
            </w:pPr>
            <w:r w:rsidRPr="00EB2A9B">
              <w:rPr>
                <w:rFonts w:ascii="仿宋_GB2312" w:eastAsia="仿宋_GB2312" w:hint="eastAsia"/>
                <w:sz w:val="24"/>
                <w:szCs w:val="28"/>
              </w:rPr>
              <w:t>四川轻化工大学</w:t>
            </w:r>
          </w:p>
        </w:tc>
        <w:tc>
          <w:tcPr>
            <w:tcW w:w="2456" w:type="dxa"/>
          </w:tcPr>
          <w:p w14:paraId="3252BDA8" w14:textId="55A10FB2" w:rsidR="00CB4906" w:rsidRPr="00EB2A9B" w:rsidRDefault="005A2010" w:rsidP="005A2010">
            <w:pPr>
              <w:spacing w:line="400" w:lineRule="exact"/>
              <w:rPr>
                <w:rFonts w:ascii="仿宋_GB2312" w:eastAsia="仿宋_GB2312"/>
                <w:sz w:val="24"/>
                <w:szCs w:val="28"/>
              </w:rPr>
            </w:pPr>
            <w:r w:rsidRPr="00EB2A9B">
              <w:rPr>
                <w:rFonts w:ascii="仿宋_GB2312" w:eastAsia="仿宋_GB2312" w:hint="eastAsia"/>
                <w:sz w:val="24"/>
                <w:szCs w:val="28"/>
              </w:rPr>
              <w:t>叶阳、肖夏</w:t>
            </w:r>
          </w:p>
        </w:tc>
        <w:tc>
          <w:tcPr>
            <w:tcW w:w="3963" w:type="dxa"/>
          </w:tcPr>
          <w:p w14:paraId="2B42A48F" w14:textId="16D69F20" w:rsidR="00CB4906" w:rsidRPr="00EB2A9B" w:rsidRDefault="005A2010" w:rsidP="005A2010">
            <w:pPr>
              <w:spacing w:line="400" w:lineRule="exact"/>
              <w:rPr>
                <w:rFonts w:ascii="仿宋_GB2312" w:eastAsia="仿宋_GB2312"/>
                <w:sz w:val="24"/>
                <w:szCs w:val="28"/>
              </w:rPr>
            </w:pPr>
            <w:r w:rsidRPr="00EB2A9B">
              <w:rPr>
                <w:rFonts w:ascii="仿宋_GB2312" w:eastAsia="仿宋_GB2312" w:hint="eastAsia"/>
                <w:sz w:val="24"/>
                <w:szCs w:val="28"/>
              </w:rPr>
              <w:t>参与标准草案修订编写工作</w:t>
            </w:r>
          </w:p>
        </w:tc>
      </w:tr>
      <w:tr w:rsidR="00EB2A9B" w:rsidRPr="00EB2A9B" w14:paraId="57811395" w14:textId="77777777" w:rsidTr="005A2010">
        <w:tc>
          <w:tcPr>
            <w:tcW w:w="3209" w:type="dxa"/>
          </w:tcPr>
          <w:p w14:paraId="0FE0D07A" w14:textId="58CFB146" w:rsidR="00CB4906" w:rsidRPr="00EB2A9B" w:rsidRDefault="005A2010" w:rsidP="005A2010">
            <w:pPr>
              <w:spacing w:line="400" w:lineRule="exact"/>
              <w:rPr>
                <w:rFonts w:ascii="仿宋_GB2312" w:eastAsia="仿宋_GB2312"/>
                <w:sz w:val="24"/>
                <w:szCs w:val="28"/>
              </w:rPr>
            </w:pPr>
            <w:r w:rsidRPr="00EB2A9B">
              <w:rPr>
                <w:rFonts w:ascii="仿宋_GB2312" w:eastAsia="仿宋_GB2312" w:hint="eastAsia"/>
                <w:sz w:val="24"/>
                <w:szCs w:val="28"/>
              </w:rPr>
              <w:t>四川旅游学院</w:t>
            </w:r>
          </w:p>
        </w:tc>
        <w:tc>
          <w:tcPr>
            <w:tcW w:w="2456" w:type="dxa"/>
          </w:tcPr>
          <w:p w14:paraId="3EAA9457" w14:textId="3C9E9890" w:rsidR="00CB4906" w:rsidRPr="00EB2A9B" w:rsidRDefault="005A2010" w:rsidP="005A2010">
            <w:pPr>
              <w:spacing w:line="400" w:lineRule="exact"/>
              <w:rPr>
                <w:rFonts w:ascii="仿宋_GB2312" w:eastAsia="仿宋_GB2312"/>
                <w:sz w:val="24"/>
                <w:szCs w:val="28"/>
              </w:rPr>
            </w:pPr>
            <w:r w:rsidRPr="00EB2A9B">
              <w:rPr>
                <w:rFonts w:ascii="仿宋_GB2312" w:eastAsia="仿宋_GB2312" w:hint="eastAsia"/>
                <w:sz w:val="24"/>
                <w:szCs w:val="28"/>
              </w:rPr>
              <w:t>江祖彬、邓晓青</w:t>
            </w:r>
          </w:p>
        </w:tc>
        <w:tc>
          <w:tcPr>
            <w:tcW w:w="3963" w:type="dxa"/>
          </w:tcPr>
          <w:p w14:paraId="3109940A" w14:textId="757C8697" w:rsidR="00CB4906" w:rsidRPr="00EB2A9B" w:rsidRDefault="005A2010" w:rsidP="005A2010">
            <w:pPr>
              <w:spacing w:line="400" w:lineRule="exact"/>
              <w:rPr>
                <w:rFonts w:ascii="仿宋_GB2312" w:eastAsia="仿宋_GB2312"/>
                <w:sz w:val="24"/>
                <w:szCs w:val="28"/>
              </w:rPr>
            </w:pPr>
            <w:r w:rsidRPr="00EB2A9B">
              <w:rPr>
                <w:rFonts w:ascii="仿宋_GB2312" w:eastAsia="仿宋_GB2312" w:hint="eastAsia"/>
                <w:sz w:val="24"/>
                <w:szCs w:val="28"/>
              </w:rPr>
              <w:t>参与标准草案修订编写工作</w:t>
            </w:r>
          </w:p>
        </w:tc>
      </w:tr>
      <w:tr w:rsidR="00EB2A9B" w:rsidRPr="00EB2A9B" w14:paraId="5C4A00C6" w14:textId="77777777" w:rsidTr="005A2010">
        <w:tc>
          <w:tcPr>
            <w:tcW w:w="3209" w:type="dxa"/>
          </w:tcPr>
          <w:p w14:paraId="0DD90DB4" w14:textId="4017F9F0" w:rsidR="00CB4906" w:rsidRPr="00EB2A9B" w:rsidRDefault="005A2010" w:rsidP="005A2010">
            <w:pPr>
              <w:spacing w:line="400" w:lineRule="exact"/>
              <w:rPr>
                <w:rFonts w:ascii="仿宋_GB2312" w:eastAsia="仿宋_GB2312"/>
                <w:sz w:val="24"/>
                <w:szCs w:val="28"/>
              </w:rPr>
            </w:pPr>
            <w:r w:rsidRPr="00EB2A9B">
              <w:rPr>
                <w:rFonts w:ascii="仿宋_GB2312" w:eastAsia="仿宋_GB2312" w:hint="eastAsia"/>
                <w:sz w:val="24"/>
                <w:szCs w:val="28"/>
              </w:rPr>
              <w:t>四川工商职业技术学院</w:t>
            </w:r>
          </w:p>
        </w:tc>
        <w:tc>
          <w:tcPr>
            <w:tcW w:w="2456" w:type="dxa"/>
          </w:tcPr>
          <w:p w14:paraId="5AEF6C4F" w14:textId="4D5BD198" w:rsidR="00CB4906" w:rsidRPr="00EB2A9B" w:rsidRDefault="005A2010" w:rsidP="005A2010">
            <w:pPr>
              <w:spacing w:line="400" w:lineRule="exact"/>
              <w:rPr>
                <w:rFonts w:ascii="仿宋_GB2312" w:eastAsia="仿宋_GB2312"/>
                <w:sz w:val="24"/>
                <w:szCs w:val="28"/>
              </w:rPr>
            </w:pPr>
            <w:r w:rsidRPr="00EB2A9B">
              <w:rPr>
                <w:rFonts w:ascii="仿宋_GB2312" w:eastAsia="仿宋_GB2312" w:hint="eastAsia"/>
                <w:sz w:val="24"/>
                <w:szCs w:val="28"/>
              </w:rPr>
              <w:t>徐毅、张诗琪</w:t>
            </w:r>
          </w:p>
        </w:tc>
        <w:tc>
          <w:tcPr>
            <w:tcW w:w="3963" w:type="dxa"/>
          </w:tcPr>
          <w:p w14:paraId="2E1AFC33" w14:textId="74509AD7" w:rsidR="00CB4906" w:rsidRPr="00EB2A9B" w:rsidRDefault="005A2010" w:rsidP="005A2010">
            <w:pPr>
              <w:spacing w:line="400" w:lineRule="exact"/>
              <w:rPr>
                <w:rFonts w:ascii="仿宋_GB2312" w:eastAsia="仿宋_GB2312"/>
                <w:sz w:val="24"/>
                <w:szCs w:val="28"/>
              </w:rPr>
            </w:pPr>
            <w:r w:rsidRPr="00EB2A9B">
              <w:rPr>
                <w:rFonts w:ascii="仿宋_GB2312" w:eastAsia="仿宋_GB2312" w:hint="eastAsia"/>
                <w:sz w:val="24"/>
                <w:szCs w:val="28"/>
              </w:rPr>
              <w:t>参与标准草案修订编写工作</w:t>
            </w:r>
          </w:p>
        </w:tc>
      </w:tr>
    </w:tbl>
    <w:p w14:paraId="31F3A067" w14:textId="3525D724" w:rsidR="003575D3" w:rsidRPr="00EB2A9B" w:rsidRDefault="003575D3" w:rsidP="00841367">
      <w:pPr>
        <w:spacing w:beforeLines="100" w:before="326" w:afterLines="100" w:after="326"/>
        <w:ind w:firstLineChars="200" w:firstLine="640"/>
        <w:outlineLvl w:val="0"/>
        <w:rPr>
          <w:rFonts w:ascii="黑体" w:eastAsia="黑体" w:hAnsi="黑体"/>
          <w:sz w:val="32"/>
          <w:szCs w:val="36"/>
        </w:rPr>
      </w:pPr>
      <w:bookmarkStart w:id="3" w:name="_Hlk154671524"/>
      <w:bookmarkEnd w:id="2"/>
      <w:r w:rsidRPr="00EB2A9B">
        <w:rPr>
          <w:rFonts w:ascii="黑体" w:eastAsia="黑体" w:hAnsi="黑体" w:hint="eastAsia"/>
          <w:sz w:val="32"/>
          <w:szCs w:val="36"/>
        </w:rPr>
        <w:t>二、</w:t>
      </w:r>
      <w:bookmarkStart w:id="4" w:name="_Hlk154672248"/>
      <w:r w:rsidRPr="00EB2A9B">
        <w:rPr>
          <w:rFonts w:ascii="黑体" w:eastAsia="黑体" w:hAnsi="黑体" w:hint="eastAsia"/>
          <w:sz w:val="32"/>
          <w:szCs w:val="36"/>
        </w:rPr>
        <w:t>编制原则和标准主要内容</w:t>
      </w:r>
      <w:r w:rsidR="00841367" w:rsidRPr="00EB2A9B">
        <w:rPr>
          <w:rFonts w:ascii="黑体" w:eastAsia="黑体" w:hAnsi="黑体" w:hint="eastAsia"/>
          <w:sz w:val="32"/>
          <w:szCs w:val="36"/>
        </w:rPr>
        <w:t>及依据</w:t>
      </w:r>
      <w:bookmarkEnd w:id="4"/>
    </w:p>
    <w:p w14:paraId="6A5D4B49" w14:textId="22F62807" w:rsidR="003575D3" w:rsidRPr="00EB2A9B" w:rsidRDefault="003575D3" w:rsidP="003575D3">
      <w:pPr>
        <w:spacing w:beforeLines="50" w:before="163"/>
        <w:ind w:firstLineChars="200" w:firstLine="640"/>
        <w:outlineLvl w:val="1"/>
        <w:rPr>
          <w:rFonts w:ascii="楷体_GB2312" w:eastAsia="楷体_GB2312"/>
          <w:sz w:val="32"/>
          <w:szCs w:val="36"/>
        </w:rPr>
      </w:pPr>
      <w:bookmarkStart w:id="5" w:name="_Hlk154672517"/>
      <w:bookmarkEnd w:id="3"/>
      <w:r w:rsidRPr="00EB2A9B">
        <w:rPr>
          <w:rFonts w:ascii="楷体_GB2312" w:eastAsia="楷体_GB2312" w:hint="eastAsia"/>
          <w:sz w:val="32"/>
          <w:szCs w:val="36"/>
        </w:rPr>
        <w:t>（一）编制原则</w:t>
      </w:r>
    </w:p>
    <w:p w14:paraId="6D705F01" w14:textId="6FFF52FB" w:rsidR="00E86151" w:rsidRPr="00EB2A9B" w:rsidRDefault="00482ADD" w:rsidP="00482ADD">
      <w:pPr>
        <w:ind w:firstLineChars="200" w:firstLine="560"/>
        <w:rPr>
          <w:rFonts w:ascii="仿宋_GB2312" w:eastAsia="仿宋_GB2312"/>
          <w:sz w:val="28"/>
          <w:szCs w:val="32"/>
        </w:rPr>
      </w:pPr>
      <w:bookmarkStart w:id="6" w:name="_Hlk154671553"/>
      <w:r w:rsidRPr="00EB2A9B">
        <w:rPr>
          <w:rFonts w:ascii="仿宋_GB2312" w:eastAsia="仿宋_GB2312"/>
          <w:sz w:val="28"/>
          <w:szCs w:val="32"/>
        </w:rPr>
        <w:t>本标准以国家、行业现有的标准为制定基础，</w:t>
      </w:r>
      <w:r w:rsidR="00144B0D" w:rsidRPr="00EB2A9B">
        <w:rPr>
          <w:rFonts w:ascii="仿宋_GB2312" w:eastAsia="仿宋_GB2312" w:hint="eastAsia"/>
          <w:sz w:val="28"/>
          <w:szCs w:val="32"/>
        </w:rPr>
        <w:t>遵循“科学性、实用性、统一性、适用性”的原则，严格按</w:t>
      </w:r>
      <w:r w:rsidR="00144B0D" w:rsidRPr="00EB2A9B">
        <w:rPr>
          <w:rFonts w:ascii="仿宋_GB2312" w:eastAsia="仿宋_GB2312"/>
          <w:sz w:val="28"/>
          <w:szCs w:val="32"/>
        </w:rPr>
        <w:t xml:space="preserve"> GB/T 1.1-2009《标准化工作导则 第1 部分：标准的结构和编写》的要求进行编写。</w:t>
      </w:r>
      <w:r w:rsidR="00E86151" w:rsidRPr="00EB2A9B">
        <w:rPr>
          <w:rFonts w:ascii="仿宋_GB2312" w:eastAsia="仿宋_GB2312" w:hint="eastAsia"/>
          <w:sz w:val="28"/>
          <w:szCs w:val="32"/>
        </w:rPr>
        <w:t>本标准制定过程中充分调研预制川菜 夫妻肺片生产企业，重点突出四川特色，着力提升产品的辨识度。</w:t>
      </w:r>
    </w:p>
    <w:bookmarkEnd w:id="6"/>
    <w:p w14:paraId="0321D8E9" w14:textId="089B0903" w:rsidR="0032290A" w:rsidRPr="00EB2A9B" w:rsidRDefault="0032290A" w:rsidP="0032290A">
      <w:pPr>
        <w:spacing w:beforeLines="50" w:before="163"/>
        <w:ind w:firstLineChars="200" w:firstLine="640"/>
        <w:outlineLvl w:val="1"/>
        <w:rPr>
          <w:rFonts w:ascii="楷体_GB2312" w:eastAsia="楷体_GB2312"/>
          <w:sz w:val="32"/>
          <w:szCs w:val="36"/>
        </w:rPr>
      </w:pPr>
      <w:r w:rsidRPr="00EB2A9B">
        <w:rPr>
          <w:rFonts w:ascii="楷体_GB2312" w:eastAsia="楷体_GB2312" w:hint="eastAsia"/>
          <w:sz w:val="32"/>
          <w:szCs w:val="36"/>
        </w:rPr>
        <w:t>（二）</w:t>
      </w:r>
      <w:bookmarkStart w:id="7" w:name="_Hlk154671606"/>
      <w:r w:rsidRPr="00EB2A9B">
        <w:rPr>
          <w:rFonts w:ascii="楷体_GB2312" w:eastAsia="楷体_GB2312" w:hint="eastAsia"/>
          <w:sz w:val="32"/>
          <w:szCs w:val="36"/>
        </w:rPr>
        <w:t>标准主要内容</w:t>
      </w:r>
      <w:r w:rsidR="00841367" w:rsidRPr="00EB2A9B">
        <w:rPr>
          <w:rFonts w:ascii="楷体_GB2312" w:eastAsia="楷体_GB2312" w:hint="eastAsia"/>
          <w:sz w:val="32"/>
          <w:szCs w:val="36"/>
        </w:rPr>
        <w:t>及确定</w:t>
      </w:r>
      <w:r w:rsidRPr="00EB2A9B">
        <w:rPr>
          <w:rFonts w:ascii="楷体_GB2312" w:eastAsia="楷体_GB2312" w:hint="eastAsia"/>
          <w:sz w:val="32"/>
          <w:szCs w:val="36"/>
        </w:rPr>
        <w:t>依据</w:t>
      </w:r>
      <w:bookmarkEnd w:id="7"/>
    </w:p>
    <w:bookmarkEnd w:id="5"/>
    <w:p w14:paraId="0FD87CC7" w14:textId="77777777" w:rsidR="00482ADD" w:rsidRPr="00EB2A9B" w:rsidRDefault="00482ADD" w:rsidP="00482ADD">
      <w:pPr>
        <w:ind w:firstLineChars="200" w:firstLine="562"/>
        <w:outlineLvl w:val="2"/>
        <w:rPr>
          <w:rFonts w:ascii="仿宋_GB2312" w:eastAsia="仿宋_GB2312"/>
          <w:b/>
          <w:bCs/>
          <w:sz w:val="28"/>
          <w:szCs w:val="32"/>
        </w:rPr>
      </w:pPr>
      <w:r w:rsidRPr="00EB2A9B">
        <w:rPr>
          <w:rFonts w:ascii="仿宋_GB2312" w:eastAsia="仿宋_GB2312"/>
          <w:b/>
          <w:bCs/>
          <w:sz w:val="28"/>
          <w:szCs w:val="32"/>
        </w:rPr>
        <w:t>1.</w:t>
      </w:r>
      <w:r w:rsidRPr="00EB2A9B">
        <w:rPr>
          <w:rFonts w:ascii="仿宋_GB2312" w:eastAsia="仿宋_GB2312" w:hint="eastAsia"/>
          <w:b/>
          <w:bCs/>
          <w:sz w:val="28"/>
          <w:szCs w:val="32"/>
        </w:rPr>
        <w:t>标准名称</w:t>
      </w:r>
    </w:p>
    <w:p w14:paraId="7F3796A3" w14:textId="77777777" w:rsidR="00482ADD" w:rsidRPr="00EB2A9B" w:rsidRDefault="00482ADD" w:rsidP="00482ADD">
      <w:pPr>
        <w:ind w:firstLineChars="200" w:firstLine="560"/>
        <w:rPr>
          <w:rFonts w:ascii="仿宋_GB2312" w:eastAsia="仿宋_GB2312"/>
          <w:sz w:val="28"/>
          <w:szCs w:val="32"/>
        </w:rPr>
      </w:pPr>
      <w:r w:rsidRPr="00EB2A9B">
        <w:rPr>
          <w:rFonts w:ascii="仿宋_GB2312" w:eastAsia="仿宋_GB2312" w:hint="eastAsia"/>
          <w:sz w:val="28"/>
          <w:szCs w:val="32"/>
        </w:rPr>
        <w:t>根据标准制定内容，名称确定为《预制川菜</w:t>
      </w:r>
      <w:r w:rsidRPr="00EB2A9B">
        <w:rPr>
          <w:rFonts w:ascii="仿宋_GB2312" w:eastAsia="仿宋_GB2312"/>
          <w:sz w:val="28"/>
          <w:szCs w:val="32"/>
        </w:rPr>
        <w:t xml:space="preserve"> 夫妻肺片</w:t>
      </w:r>
      <w:r w:rsidRPr="00EB2A9B">
        <w:rPr>
          <w:rFonts w:ascii="仿宋_GB2312" w:eastAsia="仿宋_GB2312" w:hint="eastAsia"/>
          <w:sz w:val="28"/>
          <w:szCs w:val="32"/>
        </w:rPr>
        <w:t>》。</w:t>
      </w:r>
    </w:p>
    <w:p w14:paraId="129ADBD6" w14:textId="77777777" w:rsidR="00482ADD" w:rsidRPr="00EB2A9B" w:rsidRDefault="00482ADD" w:rsidP="00482ADD">
      <w:pPr>
        <w:ind w:firstLineChars="200" w:firstLine="562"/>
        <w:outlineLvl w:val="2"/>
        <w:rPr>
          <w:rFonts w:ascii="仿宋_GB2312" w:eastAsia="仿宋_GB2312"/>
          <w:b/>
          <w:bCs/>
          <w:sz w:val="28"/>
          <w:szCs w:val="32"/>
        </w:rPr>
      </w:pPr>
      <w:r w:rsidRPr="00EB2A9B">
        <w:rPr>
          <w:rFonts w:ascii="仿宋_GB2312" w:eastAsia="仿宋_GB2312"/>
          <w:b/>
          <w:bCs/>
          <w:sz w:val="28"/>
          <w:szCs w:val="32"/>
        </w:rPr>
        <w:t>2.</w:t>
      </w:r>
      <w:r w:rsidRPr="00EB2A9B">
        <w:rPr>
          <w:rFonts w:ascii="仿宋_GB2312" w:eastAsia="仿宋_GB2312" w:hint="eastAsia"/>
          <w:b/>
          <w:bCs/>
          <w:sz w:val="28"/>
          <w:szCs w:val="32"/>
        </w:rPr>
        <w:t>规范性引用文件</w:t>
      </w:r>
    </w:p>
    <w:p w14:paraId="59F05484" w14:textId="77777777" w:rsidR="00482ADD" w:rsidRPr="00EB2A9B" w:rsidRDefault="00482ADD" w:rsidP="00482ADD">
      <w:pPr>
        <w:ind w:firstLineChars="200" w:firstLine="560"/>
        <w:rPr>
          <w:rFonts w:ascii="仿宋_GB2312" w:eastAsia="仿宋_GB2312"/>
          <w:sz w:val="28"/>
          <w:szCs w:val="32"/>
        </w:rPr>
      </w:pPr>
      <w:r w:rsidRPr="00EB2A9B">
        <w:rPr>
          <w:rFonts w:ascii="仿宋_GB2312" w:eastAsia="仿宋_GB2312" w:hint="eastAsia"/>
          <w:sz w:val="28"/>
          <w:szCs w:val="32"/>
        </w:rPr>
        <w:t>下列文件中的内容通过文中的规范性引用而构成本文件必不可少的条款。其中，注日期的引用文件，仅该日期对应的版本适用于本文件；不注日期的引用文件，其最新版本（包括所有的修改单）适用于本文件。</w:t>
      </w:r>
      <w:r w:rsidRPr="00EB2A9B">
        <w:rPr>
          <w:rFonts w:ascii="仿宋_GB2312" w:eastAsia="仿宋_GB2312"/>
          <w:sz w:val="28"/>
          <w:szCs w:val="32"/>
        </w:rPr>
        <w:t xml:space="preserve"> </w:t>
      </w:r>
    </w:p>
    <w:p w14:paraId="73E7397F" w14:textId="77777777" w:rsidR="00482ADD" w:rsidRPr="00EB2A9B" w:rsidRDefault="00482ADD" w:rsidP="00482ADD">
      <w:pPr>
        <w:ind w:firstLineChars="200" w:firstLine="560"/>
        <w:rPr>
          <w:rFonts w:ascii="仿宋_GB2312" w:eastAsia="仿宋_GB2312"/>
          <w:sz w:val="28"/>
          <w:szCs w:val="32"/>
        </w:rPr>
      </w:pPr>
      <w:r w:rsidRPr="00EB2A9B">
        <w:rPr>
          <w:rFonts w:ascii="仿宋_GB2312" w:eastAsia="仿宋_GB2312"/>
          <w:sz w:val="28"/>
          <w:szCs w:val="32"/>
        </w:rPr>
        <w:t xml:space="preserve">GB/T 191 包装储运图示标志 </w:t>
      </w:r>
    </w:p>
    <w:p w14:paraId="0895AC69" w14:textId="77777777" w:rsidR="00482ADD" w:rsidRPr="00EB2A9B" w:rsidRDefault="00482ADD" w:rsidP="00482ADD">
      <w:pPr>
        <w:ind w:firstLineChars="200" w:firstLine="560"/>
        <w:rPr>
          <w:rFonts w:ascii="仿宋_GB2312" w:eastAsia="仿宋_GB2312"/>
          <w:sz w:val="28"/>
          <w:szCs w:val="32"/>
        </w:rPr>
      </w:pPr>
      <w:r w:rsidRPr="00EB2A9B">
        <w:rPr>
          <w:rFonts w:ascii="仿宋_GB2312" w:eastAsia="仿宋_GB2312"/>
          <w:sz w:val="28"/>
          <w:szCs w:val="32"/>
        </w:rPr>
        <w:t>GB/T 317 白砂糖</w:t>
      </w:r>
    </w:p>
    <w:p w14:paraId="7103E194" w14:textId="77777777" w:rsidR="00482ADD" w:rsidRPr="00EB2A9B" w:rsidRDefault="00482ADD" w:rsidP="00482ADD">
      <w:pPr>
        <w:ind w:firstLineChars="200" w:firstLine="560"/>
        <w:rPr>
          <w:rFonts w:ascii="仿宋_GB2312" w:eastAsia="仿宋_GB2312"/>
          <w:sz w:val="28"/>
          <w:szCs w:val="32"/>
        </w:rPr>
      </w:pPr>
      <w:r w:rsidRPr="00EB2A9B">
        <w:rPr>
          <w:rFonts w:ascii="仿宋_GB2312" w:eastAsia="仿宋_GB2312"/>
          <w:sz w:val="28"/>
          <w:szCs w:val="32"/>
        </w:rPr>
        <w:t>GB/T 1535 大豆油</w:t>
      </w:r>
    </w:p>
    <w:p w14:paraId="3CF1D5C4" w14:textId="77777777" w:rsidR="00482ADD" w:rsidRPr="00EB2A9B" w:rsidRDefault="00482ADD" w:rsidP="00482ADD">
      <w:pPr>
        <w:ind w:firstLineChars="200" w:firstLine="560"/>
        <w:rPr>
          <w:rFonts w:ascii="仿宋_GB2312" w:eastAsia="仿宋_GB2312"/>
          <w:sz w:val="28"/>
          <w:szCs w:val="32"/>
        </w:rPr>
      </w:pPr>
      <w:r w:rsidRPr="00EB2A9B">
        <w:rPr>
          <w:rFonts w:ascii="仿宋_GB2312" w:eastAsia="仿宋_GB2312"/>
          <w:sz w:val="28"/>
          <w:szCs w:val="32"/>
        </w:rPr>
        <w:t xml:space="preserve">GB/T 1536 </w:t>
      </w:r>
      <w:proofErr w:type="gramStart"/>
      <w:r w:rsidRPr="00EB2A9B">
        <w:rPr>
          <w:rFonts w:ascii="仿宋_GB2312" w:eastAsia="仿宋_GB2312"/>
          <w:sz w:val="28"/>
          <w:szCs w:val="32"/>
        </w:rPr>
        <w:t>菜籽油</w:t>
      </w:r>
      <w:proofErr w:type="gramEnd"/>
      <w:r w:rsidRPr="00EB2A9B">
        <w:rPr>
          <w:rFonts w:ascii="仿宋_GB2312" w:eastAsia="仿宋_GB2312"/>
          <w:sz w:val="28"/>
          <w:szCs w:val="32"/>
        </w:rPr>
        <w:t xml:space="preserve"> </w:t>
      </w:r>
    </w:p>
    <w:p w14:paraId="24A2825E" w14:textId="77777777" w:rsidR="00482ADD" w:rsidRPr="00EB2A9B" w:rsidRDefault="00482ADD" w:rsidP="00482ADD">
      <w:pPr>
        <w:ind w:firstLineChars="200" w:firstLine="560"/>
        <w:rPr>
          <w:rFonts w:ascii="仿宋_GB2312" w:eastAsia="仿宋_GB2312"/>
          <w:sz w:val="28"/>
          <w:szCs w:val="32"/>
        </w:rPr>
      </w:pPr>
      <w:r w:rsidRPr="00EB2A9B">
        <w:rPr>
          <w:rFonts w:ascii="仿宋_GB2312" w:eastAsia="仿宋_GB2312"/>
          <w:sz w:val="28"/>
          <w:szCs w:val="32"/>
        </w:rPr>
        <w:lastRenderedPageBreak/>
        <w:t>GB 2707 食品安全国家标准 鲜（冻）畜、禽产品</w:t>
      </w:r>
    </w:p>
    <w:p w14:paraId="0970128A" w14:textId="77777777" w:rsidR="00482ADD" w:rsidRPr="00EB2A9B" w:rsidRDefault="00482ADD" w:rsidP="00482ADD">
      <w:pPr>
        <w:ind w:firstLineChars="200" w:firstLine="560"/>
        <w:rPr>
          <w:rFonts w:ascii="仿宋_GB2312" w:eastAsia="仿宋_GB2312"/>
          <w:sz w:val="28"/>
          <w:szCs w:val="32"/>
        </w:rPr>
      </w:pPr>
      <w:r w:rsidRPr="00EB2A9B">
        <w:rPr>
          <w:rFonts w:ascii="仿宋_GB2312" w:eastAsia="仿宋_GB2312"/>
          <w:sz w:val="28"/>
          <w:szCs w:val="32"/>
        </w:rPr>
        <w:t>GB 2720 食品安全国家标准 味精</w:t>
      </w:r>
    </w:p>
    <w:p w14:paraId="2B83E910" w14:textId="77777777" w:rsidR="00482ADD" w:rsidRPr="00EB2A9B" w:rsidRDefault="00482ADD" w:rsidP="00482ADD">
      <w:pPr>
        <w:ind w:firstLineChars="200" w:firstLine="560"/>
        <w:rPr>
          <w:rFonts w:ascii="仿宋_GB2312" w:eastAsia="仿宋_GB2312"/>
          <w:sz w:val="28"/>
          <w:szCs w:val="32"/>
        </w:rPr>
      </w:pPr>
      <w:bookmarkStart w:id="8" w:name="_Hlk153865850"/>
      <w:r w:rsidRPr="00EB2A9B">
        <w:rPr>
          <w:rFonts w:ascii="仿宋_GB2312" w:eastAsia="仿宋_GB2312"/>
          <w:sz w:val="28"/>
          <w:szCs w:val="32"/>
        </w:rPr>
        <w:t xml:space="preserve">GB 2760 </w:t>
      </w:r>
      <w:bookmarkEnd w:id="8"/>
      <w:r w:rsidRPr="00EB2A9B">
        <w:rPr>
          <w:rFonts w:ascii="仿宋_GB2312" w:eastAsia="仿宋_GB2312"/>
          <w:sz w:val="28"/>
          <w:szCs w:val="32"/>
        </w:rPr>
        <w:t>食品安全国家标准 食品添加剂使用标准</w:t>
      </w:r>
    </w:p>
    <w:p w14:paraId="7E90D5BD" w14:textId="77777777" w:rsidR="00482ADD" w:rsidRPr="00EB2A9B" w:rsidRDefault="00482ADD" w:rsidP="00482ADD">
      <w:pPr>
        <w:ind w:firstLineChars="200" w:firstLine="560"/>
        <w:rPr>
          <w:rFonts w:ascii="仿宋_GB2312" w:eastAsia="仿宋_GB2312"/>
          <w:sz w:val="28"/>
          <w:szCs w:val="32"/>
        </w:rPr>
      </w:pPr>
      <w:bookmarkStart w:id="9" w:name="_Hlk153865861"/>
      <w:r w:rsidRPr="00EB2A9B">
        <w:rPr>
          <w:rFonts w:ascii="仿宋_GB2312" w:eastAsia="仿宋_GB2312"/>
          <w:sz w:val="28"/>
          <w:szCs w:val="32"/>
        </w:rPr>
        <w:t xml:space="preserve">GB 2761 </w:t>
      </w:r>
      <w:bookmarkEnd w:id="9"/>
      <w:r w:rsidRPr="00EB2A9B">
        <w:rPr>
          <w:rFonts w:ascii="仿宋_GB2312" w:eastAsia="仿宋_GB2312"/>
          <w:sz w:val="28"/>
          <w:szCs w:val="32"/>
        </w:rPr>
        <w:t>食品安全国家标准 食品中真菌毒素限量</w:t>
      </w:r>
    </w:p>
    <w:p w14:paraId="1564A614" w14:textId="77777777" w:rsidR="00482ADD" w:rsidRPr="00EB2A9B" w:rsidRDefault="00482ADD" w:rsidP="00482ADD">
      <w:pPr>
        <w:ind w:firstLineChars="200" w:firstLine="560"/>
        <w:rPr>
          <w:rFonts w:ascii="仿宋_GB2312" w:eastAsia="仿宋_GB2312"/>
          <w:sz w:val="28"/>
          <w:szCs w:val="32"/>
        </w:rPr>
      </w:pPr>
      <w:bookmarkStart w:id="10" w:name="_Hlk153865881"/>
      <w:r w:rsidRPr="00EB2A9B">
        <w:rPr>
          <w:rFonts w:ascii="仿宋_GB2312" w:eastAsia="仿宋_GB2312"/>
          <w:sz w:val="28"/>
          <w:szCs w:val="32"/>
        </w:rPr>
        <w:t>GB 2762</w:t>
      </w:r>
      <w:bookmarkEnd w:id="10"/>
      <w:r w:rsidRPr="00EB2A9B">
        <w:rPr>
          <w:rFonts w:ascii="仿宋_GB2312" w:eastAsia="仿宋_GB2312"/>
          <w:sz w:val="28"/>
          <w:szCs w:val="32"/>
        </w:rPr>
        <w:t xml:space="preserve"> 食品安全国家标准 食品中污染物限量</w:t>
      </w:r>
    </w:p>
    <w:p w14:paraId="51440ED4" w14:textId="77777777" w:rsidR="00482ADD" w:rsidRPr="00EB2A9B" w:rsidRDefault="00482ADD" w:rsidP="00482ADD">
      <w:pPr>
        <w:ind w:firstLineChars="200" w:firstLine="560"/>
        <w:rPr>
          <w:rFonts w:ascii="仿宋_GB2312" w:eastAsia="仿宋_GB2312"/>
          <w:sz w:val="28"/>
          <w:szCs w:val="32"/>
        </w:rPr>
      </w:pPr>
      <w:r w:rsidRPr="00EB2A9B">
        <w:rPr>
          <w:rFonts w:ascii="仿宋_GB2312" w:eastAsia="仿宋_GB2312"/>
          <w:sz w:val="28"/>
          <w:szCs w:val="32"/>
        </w:rPr>
        <w:t xml:space="preserve">GB 2763 食品安全国家标准 食品中农药最大残留限量  </w:t>
      </w:r>
    </w:p>
    <w:p w14:paraId="3AF9B262" w14:textId="77777777" w:rsidR="00482ADD" w:rsidRPr="00EB2A9B" w:rsidRDefault="00482ADD" w:rsidP="00482ADD">
      <w:pPr>
        <w:ind w:firstLineChars="200" w:firstLine="560"/>
        <w:rPr>
          <w:rFonts w:ascii="仿宋_GB2312" w:eastAsia="仿宋_GB2312"/>
          <w:sz w:val="28"/>
          <w:szCs w:val="32"/>
        </w:rPr>
      </w:pPr>
      <w:r w:rsidRPr="00EB2A9B">
        <w:rPr>
          <w:rFonts w:ascii="仿宋_GB2312" w:eastAsia="仿宋_GB2312"/>
          <w:sz w:val="28"/>
          <w:szCs w:val="32"/>
        </w:rPr>
        <w:t>GB 4789.1 食品安全国家标准 食品微生物学检验 总则</w:t>
      </w:r>
    </w:p>
    <w:p w14:paraId="183D2B80" w14:textId="77777777" w:rsidR="00482ADD" w:rsidRPr="00EB2A9B" w:rsidRDefault="00482ADD" w:rsidP="00482ADD">
      <w:pPr>
        <w:ind w:firstLineChars="200" w:firstLine="560"/>
        <w:rPr>
          <w:rFonts w:ascii="仿宋_GB2312" w:eastAsia="仿宋_GB2312"/>
          <w:sz w:val="28"/>
          <w:szCs w:val="32"/>
        </w:rPr>
      </w:pPr>
      <w:r w:rsidRPr="00EB2A9B">
        <w:rPr>
          <w:rFonts w:ascii="仿宋_GB2312" w:eastAsia="仿宋_GB2312"/>
          <w:sz w:val="28"/>
          <w:szCs w:val="32"/>
        </w:rPr>
        <w:t>GB 4789.2 食品安全国家标准 食品微生物学检验 菌落总数测定</w:t>
      </w:r>
    </w:p>
    <w:p w14:paraId="7DBA956D" w14:textId="77777777" w:rsidR="00482ADD" w:rsidRPr="00EB2A9B" w:rsidRDefault="00482ADD" w:rsidP="00482ADD">
      <w:pPr>
        <w:ind w:firstLineChars="200" w:firstLine="560"/>
        <w:rPr>
          <w:rFonts w:ascii="仿宋_GB2312" w:eastAsia="仿宋_GB2312"/>
          <w:sz w:val="28"/>
          <w:szCs w:val="32"/>
        </w:rPr>
      </w:pPr>
      <w:r w:rsidRPr="00EB2A9B">
        <w:rPr>
          <w:rFonts w:ascii="仿宋_GB2312" w:eastAsia="仿宋_GB2312"/>
          <w:sz w:val="28"/>
          <w:szCs w:val="32"/>
        </w:rPr>
        <w:t>GB 4789.3 食品安全国家标准 食品微生物学检验 大肠菌群计数</w:t>
      </w:r>
    </w:p>
    <w:p w14:paraId="7A03852F" w14:textId="77777777" w:rsidR="00482ADD" w:rsidRPr="00EB2A9B" w:rsidRDefault="00482ADD" w:rsidP="00482ADD">
      <w:pPr>
        <w:ind w:firstLineChars="200" w:firstLine="560"/>
        <w:rPr>
          <w:rFonts w:ascii="仿宋_GB2312" w:eastAsia="仿宋_GB2312"/>
          <w:sz w:val="28"/>
          <w:szCs w:val="32"/>
        </w:rPr>
      </w:pPr>
      <w:r w:rsidRPr="00EB2A9B">
        <w:rPr>
          <w:rFonts w:ascii="仿宋_GB2312" w:eastAsia="仿宋_GB2312"/>
          <w:sz w:val="28"/>
          <w:szCs w:val="32"/>
        </w:rPr>
        <w:t>GB 4806.7 食品安全国家标准 食品接触用塑料材料及制品</w:t>
      </w:r>
    </w:p>
    <w:p w14:paraId="74194F63" w14:textId="77777777" w:rsidR="00482ADD" w:rsidRPr="00EB2A9B" w:rsidRDefault="00482ADD" w:rsidP="00482ADD">
      <w:pPr>
        <w:ind w:firstLineChars="200" w:firstLine="560"/>
        <w:rPr>
          <w:rFonts w:ascii="仿宋_GB2312" w:eastAsia="仿宋_GB2312"/>
          <w:sz w:val="28"/>
          <w:szCs w:val="32"/>
        </w:rPr>
      </w:pPr>
      <w:r w:rsidRPr="00EB2A9B">
        <w:rPr>
          <w:rFonts w:ascii="仿宋_GB2312" w:eastAsia="仿宋_GB2312"/>
          <w:sz w:val="28"/>
          <w:szCs w:val="32"/>
        </w:rPr>
        <w:t>GB 5009.227 食品安全国家标准 食品中过氧化值的测定</w:t>
      </w:r>
    </w:p>
    <w:p w14:paraId="0A0777CA" w14:textId="77777777" w:rsidR="00482ADD" w:rsidRPr="00EB2A9B" w:rsidRDefault="00482ADD" w:rsidP="00482ADD">
      <w:pPr>
        <w:ind w:firstLineChars="200" w:firstLine="560"/>
        <w:rPr>
          <w:rFonts w:ascii="仿宋_GB2312" w:eastAsia="仿宋_GB2312"/>
          <w:sz w:val="28"/>
          <w:szCs w:val="32"/>
        </w:rPr>
      </w:pPr>
      <w:r w:rsidRPr="00EB2A9B">
        <w:rPr>
          <w:rFonts w:ascii="仿宋_GB2312" w:eastAsia="仿宋_GB2312"/>
          <w:sz w:val="28"/>
          <w:szCs w:val="32"/>
        </w:rPr>
        <w:t>GB/T 5461 食用盐</w:t>
      </w:r>
    </w:p>
    <w:p w14:paraId="5B8B265F" w14:textId="77777777" w:rsidR="00482ADD" w:rsidRPr="00EB2A9B" w:rsidRDefault="00482ADD" w:rsidP="00482ADD">
      <w:pPr>
        <w:ind w:firstLineChars="200" w:firstLine="560"/>
        <w:rPr>
          <w:rFonts w:ascii="仿宋_GB2312" w:eastAsia="仿宋_GB2312"/>
          <w:sz w:val="28"/>
          <w:szCs w:val="32"/>
        </w:rPr>
      </w:pPr>
      <w:r w:rsidRPr="00EB2A9B">
        <w:rPr>
          <w:rFonts w:ascii="仿宋_GB2312" w:eastAsia="仿宋_GB2312"/>
          <w:sz w:val="28"/>
          <w:szCs w:val="32"/>
        </w:rPr>
        <w:t>GB 5749 生活饮用水卫生标准</w:t>
      </w:r>
    </w:p>
    <w:p w14:paraId="044BE7E0" w14:textId="77777777" w:rsidR="00482ADD" w:rsidRPr="00EB2A9B" w:rsidRDefault="00482ADD" w:rsidP="00482ADD">
      <w:pPr>
        <w:ind w:firstLineChars="200" w:firstLine="560"/>
        <w:rPr>
          <w:rFonts w:ascii="仿宋_GB2312" w:eastAsia="仿宋_GB2312"/>
          <w:sz w:val="28"/>
          <w:szCs w:val="32"/>
        </w:rPr>
      </w:pPr>
      <w:r w:rsidRPr="00EB2A9B">
        <w:rPr>
          <w:rFonts w:ascii="仿宋_GB2312" w:eastAsia="仿宋_GB2312"/>
          <w:sz w:val="28"/>
          <w:szCs w:val="32"/>
        </w:rPr>
        <w:t>GB/T 6543 运输包装用单瓦楞纸箱和双瓦楞纸箱</w:t>
      </w:r>
    </w:p>
    <w:p w14:paraId="6F0B3C49" w14:textId="77777777" w:rsidR="00482ADD" w:rsidRPr="00EB2A9B" w:rsidRDefault="00482ADD" w:rsidP="00482ADD">
      <w:pPr>
        <w:ind w:firstLineChars="200" w:firstLine="560"/>
        <w:rPr>
          <w:rFonts w:ascii="仿宋_GB2312" w:eastAsia="仿宋_GB2312"/>
          <w:sz w:val="28"/>
          <w:szCs w:val="32"/>
        </w:rPr>
      </w:pPr>
      <w:r w:rsidRPr="00EB2A9B">
        <w:rPr>
          <w:rFonts w:ascii="仿宋_GB2312" w:eastAsia="仿宋_GB2312"/>
          <w:sz w:val="28"/>
          <w:szCs w:val="32"/>
        </w:rPr>
        <w:t>GB 7718 食品安全国家标准 预包装食品标签通则</w:t>
      </w:r>
    </w:p>
    <w:p w14:paraId="206BC268" w14:textId="07F56019" w:rsidR="001B40E8" w:rsidRPr="00EB2A9B" w:rsidRDefault="001B40E8" w:rsidP="00482ADD">
      <w:pPr>
        <w:ind w:firstLineChars="200" w:firstLine="560"/>
        <w:rPr>
          <w:rFonts w:ascii="仿宋_GB2312" w:eastAsia="仿宋_GB2312"/>
          <w:sz w:val="28"/>
          <w:szCs w:val="32"/>
        </w:rPr>
      </w:pPr>
      <w:r w:rsidRPr="00EB2A9B">
        <w:rPr>
          <w:rFonts w:ascii="仿宋_GB2312" w:eastAsia="仿宋_GB2312"/>
          <w:sz w:val="28"/>
          <w:szCs w:val="32"/>
        </w:rPr>
        <w:t>GB 14880 食品安全国家标准 食品营养强化剂使用标准</w:t>
      </w:r>
    </w:p>
    <w:p w14:paraId="1D14BA67" w14:textId="77777777" w:rsidR="00482ADD" w:rsidRPr="00EB2A9B" w:rsidRDefault="00482ADD" w:rsidP="00482ADD">
      <w:pPr>
        <w:ind w:firstLineChars="200" w:firstLine="560"/>
        <w:rPr>
          <w:rFonts w:ascii="仿宋_GB2312" w:eastAsia="仿宋_GB2312"/>
          <w:sz w:val="28"/>
          <w:szCs w:val="32"/>
        </w:rPr>
      </w:pPr>
      <w:r w:rsidRPr="00EB2A9B">
        <w:rPr>
          <w:rFonts w:ascii="仿宋_GB2312" w:eastAsia="仿宋_GB2312"/>
          <w:sz w:val="28"/>
          <w:szCs w:val="32"/>
        </w:rPr>
        <w:t>GB 14881 食品安全国家标准 食品企业通用卫生规范</w:t>
      </w:r>
    </w:p>
    <w:p w14:paraId="3F3FBAE3" w14:textId="77777777" w:rsidR="00482ADD" w:rsidRPr="00EB2A9B" w:rsidRDefault="00482ADD" w:rsidP="00482ADD">
      <w:pPr>
        <w:ind w:firstLineChars="200" w:firstLine="560"/>
        <w:rPr>
          <w:rFonts w:ascii="仿宋_GB2312" w:eastAsia="仿宋_GB2312"/>
          <w:sz w:val="28"/>
          <w:szCs w:val="32"/>
        </w:rPr>
      </w:pPr>
      <w:r w:rsidRPr="00EB2A9B">
        <w:rPr>
          <w:rFonts w:ascii="仿宋_GB2312" w:eastAsia="仿宋_GB2312"/>
          <w:sz w:val="28"/>
          <w:szCs w:val="32"/>
        </w:rPr>
        <w:t>GB/T 10781 白酒质量要求</w:t>
      </w:r>
    </w:p>
    <w:p w14:paraId="0AF17C85" w14:textId="77777777" w:rsidR="00482ADD" w:rsidRPr="00EB2A9B" w:rsidRDefault="00482ADD" w:rsidP="00482ADD">
      <w:pPr>
        <w:ind w:firstLineChars="200" w:firstLine="560"/>
        <w:rPr>
          <w:rFonts w:ascii="仿宋_GB2312" w:eastAsia="仿宋_GB2312"/>
          <w:sz w:val="28"/>
          <w:szCs w:val="32"/>
        </w:rPr>
      </w:pPr>
      <w:r w:rsidRPr="00EB2A9B">
        <w:rPr>
          <w:rFonts w:ascii="仿宋_GB2312" w:eastAsia="仿宋_GB2312"/>
          <w:sz w:val="28"/>
          <w:szCs w:val="32"/>
        </w:rPr>
        <w:t>GB/T 18186 酿造酱油</w:t>
      </w:r>
    </w:p>
    <w:p w14:paraId="6D42BCED" w14:textId="77777777" w:rsidR="00482ADD" w:rsidRPr="00EB2A9B" w:rsidRDefault="00482ADD" w:rsidP="00482ADD">
      <w:pPr>
        <w:ind w:firstLineChars="200" w:firstLine="560"/>
        <w:rPr>
          <w:rFonts w:ascii="仿宋_GB2312" w:eastAsia="仿宋_GB2312"/>
          <w:sz w:val="28"/>
          <w:szCs w:val="32"/>
        </w:rPr>
      </w:pPr>
      <w:r w:rsidRPr="00EB2A9B">
        <w:rPr>
          <w:rFonts w:ascii="仿宋_GB2312" w:eastAsia="仿宋_GB2312"/>
          <w:sz w:val="28"/>
          <w:szCs w:val="32"/>
        </w:rPr>
        <w:t>GB/T 11761 芝麻</w:t>
      </w:r>
    </w:p>
    <w:p w14:paraId="3456BC4C" w14:textId="77777777" w:rsidR="00482ADD" w:rsidRPr="00EB2A9B" w:rsidRDefault="00482ADD" w:rsidP="00482ADD">
      <w:pPr>
        <w:ind w:firstLineChars="200" w:firstLine="560"/>
        <w:rPr>
          <w:rFonts w:ascii="仿宋_GB2312" w:eastAsia="仿宋_GB2312"/>
          <w:sz w:val="28"/>
          <w:szCs w:val="32"/>
        </w:rPr>
      </w:pPr>
      <w:r w:rsidRPr="00EB2A9B">
        <w:rPr>
          <w:rFonts w:ascii="仿宋_GB2312" w:eastAsia="仿宋_GB2312"/>
          <w:sz w:val="28"/>
          <w:szCs w:val="32"/>
        </w:rPr>
        <w:t>GB/T 15691 香辛料调味品通用技术条件</w:t>
      </w:r>
    </w:p>
    <w:p w14:paraId="7E826E2C" w14:textId="77777777" w:rsidR="00482ADD" w:rsidRPr="00EB2A9B" w:rsidRDefault="00482ADD" w:rsidP="00482ADD">
      <w:pPr>
        <w:ind w:firstLineChars="200" w:firstLine="560"/>
        <w:rPr>
          <w:rFonts w:ascii="仿宋_GB2312" w:eastAsia="仿宋_GB2312"/>
          <w:sz w:val="28"/>
          <w:szCs w:val="32"/>
        </w:rPr>
      </w:pPr>
      <w:r w:rsidRPr="00EB2A9B">
        <w:rPr>
          <w:rFonts w:ascii="仿宋_GB2312" w:eastAsia="仿宋_GB2312"/>
          <w:sz w:val="28"/>
          <w:szCs w:val="32"/>
        </w:rPr>
        <w:t>GB/T 17238 鲜、冻分割牛肉</w:t>
      </w:r>
    </w:p>
    <w:p w14:paraId="6CC98185" w14:textId="77777777" w:rsidR="00482ADD" w:rsidRPr="00EB2A9B" w:rsidRDefault="00482ADD" w:rsidP="00482ADD">
      <w:pPr>
        <w:ind w:firstLineChars="200" w:firstLine="560"/>
        <w:rPr>
          <w:rFonts w:ascii="仿宋_GB2312" w:eastAsia="仿宋_GB2312"/>
          <w:sz w:val="28"/>
          <w:szCs w:val="32"/>
        </w:rPr>
      </w:pPr>
      <w:r w:rsidRPr="00EB2A9B">
        <w:rPr>
          <w:rFonts w:ascii="仿宋_GB2312" w:eastAsia="仿宋_GB2312"/>
          <w:sz w:val="28"/>
          <w:szCs w:val="32"/>
        </w:rPr>
        <w:t>GB/T 23586 酱卤肉制品</w:t>
      </w:r>
    </w:p>
    <w:p w14:paraId="097ACF1E" w14:textId="77777777" w:rsidR="00482ADD" w:rsidRPr="00EB2A9B" w:rsidRDefault="00482ADD" w:rsidP="00482ADD">
      <w:pPr>
        <w:ind w:firstLineChars="200" w:firstLine="560"/>
        <w:rPr>
          <w:rFonts w:ascii="仿宋_GB2312" w:eastAsia="仿宋_GB2312"/>
          <w:sz w:val="28"/>
          <w:szCs w:val="32"/>
        </w:rPr>
      </w:pPr>
      <w:r w:rsidRPr="00EB2A9B">
        <w:rPr>
          <w:rFonts w:ascii="仿宋_GB2312" w:eastAsia="仿宋_GB2312"/>
          <w:sz w:val="28"/>
          <w:szCs w:val="32"/>
        </w:rPr>
        <w:lastRenderedPageBreak/>
        <w:t>GB/T 30383 生姜</w:t>
      </w:r>
    </w:p>
    <w:p w14:paraId="476878DB" w14:textId="77777777" w:rsidR="00482ADD" w:rsidRPr="00EB2A9B" w:rsidRDefault="00482ADD" w:rsidP="00482ADD">
      <w:pPr>
        <w:ind w:firstLineChars="200" w:firstLine="560"/>
        <w:rPr>
          <w:rFonts w:ascii="仿宋_GB2312" w:eastAsia="仿宋_GB2312"/>
          <w:sz w:val="28"/>
          <w:szCs w:val="32"/>
        </w:rPr>
      </w:pPr>
      <w:r w:rsidRPr="00EB2A9B">
        <w:rPr>
          <w:rFonts w:ascii="仿宋_GB2312" w:eastAsia="仿宋_GB2312"/>
          <w:sz w:val="28"/>
          <w:szCs w:val="32"/>
        </w:rPr>
        <w:t>GB/T 30382 辣椒（整的或粉状）</w:t>
      </w:r>
    </w:p>
    <w:p w14:paraId="0DF143ED" w14:textId="77777777" w:rsidR="00482ADD" w:rsidRPr="00EB2A9B" w:rsidRDefault="00482ADD" w:rsidP="00482ADD">
      <w:pPr>
        <w:ind w:firstLineChars="200" w:firstLine="560"/>
        <w:rPr>
          <w:rFonts w:ascii="仿宋_GB2312" w:eastAsia="仿宋_GB2312"/>
          <w:sz w:val="28"/>
          <w:szCs w:val="32"/>
        </w:rPr>
      </w:pPr>
      <w:r w:rsidRPr="00EB2A9B">
        <w:rPr>
          <w:rFonts w:ascii="仿宋_GB2312" w:eastAsia="仿宋_GB2312"/>
          <w:sz w:val="28"/>
          <w:szCs w:val="32"/>
        </w:rPr>
        <w:t>GB/T 30391 花椒</w:t>
      </w:r>
    </w:p>
    <w:p w14:paraId="7B7F3E77" w14:textId="36B511FD" w:rsidR="001B40E8" w:rsidRPr="00EB2A9B" w:rsidRDefault="001B40E8" w:rsidP="00482ADD">
      <w:pPr>
        <w:ind w:firstLineChars="200" w:firstLine="560"/>
        <w:rPr>
          <w:rFonts w:ascii="仿宋_GB2312" w:eastAsia="仿宋_GB2312"/>
          <w:sz w:val="28"/>
          <w:szCs w:val="32"/>
        </w:rPr>
      </w:pPr>
      <w:r w:rsidRPr="00EB2A9B">
        <w:rPr>
          <w:rFonts w:ascii="仿宋_GB2312" w:eastAsia="仿宋_GB2312"/>
          <w:sz w:val="28"/>
          <w:szCs w:val="32"/>
        </w:rPr>
        <w:t>GB 31605 食品安全国家标准 食品冷链物流卫生规范</w:t>
      </w:r>
    </w:p>
    <w:p w14:paraId="7BC790D1" w14:textId="77777777" w:rsidR="00482ADD" w:rsidRPr="00EB2A9B" w:rsidRDefault="00482ADD" w:rsidP="00482ADD">
      <w:pPr>
        <w:ind w:firstLineChars="200" w:firstLine="560"/>
        <w:rPr>
          <w:rFonts w:ascii="仿宋_GB2312" w:eastAsia="仿宋_GB2312"/>
          <w:sz w:val="28"/>
          <w:szCs w:val="32"/>
        </w:rPr>
      </w:pPr>
      <w:r w:rsidRPr="00EB2A9B">
        <w:rPr>
          <w:rFonts w:ascii="仿宋_GB2312" w:eastAsia="仿宋_GB2312"/>
          <w:sz w:val="28"/>
          <w:szCs w:val="32"/>
        </w:rPr>
        <w:t>GB 31650 食品安全国家标准 食品中兽药最大残留限量</w:t>
      </w:r>
    </w:p>
    <w:p w14:paraId="320BAB32" w14:textId="77777777" w:rsidR="00482ADD" w:rsidRPr="00EB2A9B" w:rsidRDefault="00482ADD" w:rsidP="00482ADD">
      <w:pPr>
        <w:ind w:firstLineChars="200" w:firstLine="560"/>
        <w:rPr>
          <w:rFonts w:ascii="仿宋_GB2312" w:eastAsia="仿宋_GB2312"/>
          <w:sz w:val="28"/>
          <w:szCs w:val="32"/>
        </w:rPr>
      </w:pPr>
      <w:r w:rsidRPr="00EB2A9B">
        <w:rPr>
          <w:rFonts w:ascii="仿宋_GB2312" w:eastAsia="仿宋_GB2312"/>
          <w:sz w:val="28"/>
          <w:szCs w:val="32"/>
        </w:rPr>
        <w:t>NY/T 420 花生及制品</w:t>
      </w:r>
    </w:p>
    <w:p w14:paraId="04B36E04" w14:textId="77777777" w:rsidR="00482ADD" w:rsidRPr="00EB2A9B" w:rsidRDefault="00482ADD" w:rsidP="00482ADD">
      <w:pPr>
        <w:ind w:firstLineChars="200" w:firstLine="560"/>
        <w:rPr>
          <w:rFonts w:ascii="仿宋_GB2312" w:eastAsia="仿宋_GB2312"/>
          <w:sz w:val="28"/>
          <w:szCs w:val="32"/>
        </w:rPr>
      </w:pPr>
      <w:r w:rsidRPr="00EB2A9B">
        <w:rPr>
          <w:rFonts w:ascii="仿宋_GB2312" w:eastAsia="仿宋_GB2312"/>
          <w:sz w:val="28"/>
          <w:szCs w:val="32"/>
        </w:rPr>
        <w:t>NY/T 744 绿色食品 葱蒜类蔬菜</w:t>
      </w:r>
    </w:p>
    <w:p w14:paraId="7290428D" w14:textId="77777777" w:rsidR="00482ADD" w:rsidRPr="00EB2A9B" w:rsidRDefault="00482ADD" w:rsidP="00482ADD">
      <w:pPr>
        <w:ind w:firstLineChars="200" w:firstLine="560"/>
        <w:rPr>
          <w:rFonts w:ascii="仿宋_GB2312" w:eastAsia="仿宋_GB2312"/>
          <w:sz w:val="28"/>
          <w:szCs w:val="32"/>
        </w:rPr>
      </w:pPr>
      <w:r w:rsidRPr="00EB2A9B">
        <w:rPr>
          <w:rFonts w:ascii="仿宋_GB2312" w:eastAsia="仿宋_GB2312"/>
          <w:sz w:val="28"/>
          <w:szCs w:val="32"/>
        </w:rPr>
        <w:t>SB/T 10371 鸡精调味料</w:t>
      </w:r>
    </w:p>
    <w:p w14:paraId="235616C8" w14:textId="77777777" w:rsidR="00482ADD" w:rsidRPr="00EB2A9B" w:rsidRDefault="00482ADD" w:rsidP="00482ADD">
      <w:pPr>
        <w:ind w:firstLineChars="200" w:firstLine="560"/>
        <w:rPr>
          <w:rFonts w:ascii="仿宋_GB2312" w:eastAsia="仿宋_GB2312"/>
          <w:sz w:val="28"/>
          <w:szCs w:val="32"/>
        </w:rPr>
      </w:pPr>
      <w:r w:rsidRPr="00EB2A9B">
        <w:rPr>
          <w:rFonts w:ascii="仿宋_GB2312" w:eastAsia="仿宋_GB2312"/>
          <w:sz w:val="28"/>
          <w:szCs w:val="32"/>
        </w:rPr>
        <w:t>SB/T 10379 速冻调制食品</w:t>
      </w:r>
    </w:p>
    <w:p w14:paraId="38B4BE5D" w14:textId="77777777" w:rsidR="00482ADD" w:rsidRPr="00EB2A9B" w:rsidRDefault="00482ADD" w:rsidP="00482ADD">
      <w:pPr>
        <w:ind w:firstLineChars="200" w:firstLine="560"/>
        <w:rPr>
          <w:rFonts w:ascii="仿宋_GB2312" w:eastAsia="仿宋_GB2312"/>
          <w:sz w:val="28"/>
          <w:szCs w:val="32"/>
        </w:rPr>
      </w:pPr>
      <w:r w:rsidRPr="00EB2A9B">
        <w:rPr>
          <w:rFonts w:ascii="仿宋_GB2312" w:eastAsia="仿宋_GB2312"/>
          <w:sz w:val="28"/>
          <w:szCs w:val="32"/>
        </w:rPr>
        <w:t>SB/T 10513 牛肉粉调味料</w:t>
      </w:r>
    </w:p>
    <w:p w14:paraId="08F7C91C" w14:textId="77777777" w:rsidR="00482ADD" w:rsidRPr="00EB2A9B" w:rsidRDefault="00482ADD" w:rsidP="00482ADD">
      <w:pPr>
        <w:ind w:firstLineChars="200" w:firstLine="560"/>
        <w:rPr>
          <w:rFonts w:ascii="仿宋_GB2312" w:eastAsia="仿宋_GB2312"/>
          <w:sz w:val="28"/>
          <w:szCs w:val="32"/>
        </w:rPr>
      </w:pPr>
      <w:r w:rsidRPr="00EB2A9B">
        <w:rPr>
          <w:rFonts w:ascii="仿宋_GB2312" w:eastAsia="仿宋_GB2312"/>
          <w:sz w:val="28"/>
          <w:szCs w:val="32"/>
        </w:rPr>
        <w:t>SB/T 10458 鸡汁调味料</w:t>
      </w:r>
    </w:p>
    <w:p w14:paraId="24EAEA0D" w14:textId="77777777" w:rsidR="00482ADD" w:rsidRPr="00EB2A9B" w:rsidRDefault="00482ADD" w:rsidP="00482ADD">
      <w:pPr>
        <w:ind w:firstLineChars="200" w:firstLine="560"/>
        <w:rPr>
          <w:rFonts w:ascii="仿宋_GB2312" w:eastAsia="仿宋_GB2312"/>
          <w:sz w:val="28"/>
          <w:szCs w:val="32"/>
        </w:rPr>
      </w:pPr>
      <w:r w:rsidRPr="00EB2A9B">
        <w:rPr>
          <w:rFonts w:ascii="仿宋_GB2312" w:eastAsia="仿宋_GB2312"/>
          <w:sz w:val="28"/>
          <w:szCs w:val="32"/>
        </w:rPr>
        <w:t xml:space="preserve">JJF 1070 定量包装商品净含量计量检验规则 </w:t>
      </w:r>
    </w:p>
    <w:p w14:paraId="6321B502" w14:textId="77777777" w:rsidR="00482ADD" w:rsidRPr="00EB2A9B" w:rsidRDefault="00482ADD" w:rsidP="00482ADD">
      <w:pPr>
        <w:ind w:firstLineChars="200" w:firstLine="560"/>
        <w:rPr>
          <w:rFonts w:ascii="仿宋_GB2312" w:eastAsia="仿宋_GB2312"/>
          <w:sz w:val="28"/>
          <w:szCs w:val="32"/>
        </w:rPr>
      </w:pPr>
      <w:r w:rsidRPr="00EB2A9B">
        <w:rPr>
          <w:rFonts w:ascii="仿宋_GB2312" w:eastAsia="仿宋_GB2312"/>
          <w:sz w:val="28"/>
          <w:szCs w:val="32"/>
        </w:rPr>
        <w:t>T/SCSSX 1.0 预制川菜术语定义与分类</w:t>
      </w:r>
    </w:p>
    <w:p w14:paraId="1F2A0816" w14:textId="77777777" w:rsidR="00482ADD" w:rsidRPr="00EB2A9B" w:rsidRDefault="00482ADD" w:rsidP="00482ADD">
      <w:pPr>
        <w:ind w:firstLineChars="200" w:firstLine="560"/>
        <w:rPr>
          <w:rFonts w:ascii="仿宋_GB2312" w:eastAsia="仿宋_GB2312"/>
          <w:sz w:val="28"/>
          <w:szCs w:val="32"/>
        </w:rPr>
      </w:pPr>
      <w:r w:rsidRPr="00EB2A9B">
        <w:rPr>
          <w:rFonts w:ascii="仿宋_GB2312" w:eastAsia="仿宋_GB2312"/>
          <w:sz w:val="28"/>
          <w:szCs w:val="32"/>
        </w:rPr>
        <w:t>T/SCSSX 3.0 预制川菜生产通用技术规范</w:t>
      </w:r>
    </w:p>
    <w:p w14:paraId="2A84FF39" w14:textId="77777777" w:rsidR="00482ADD" w:rsidRPr="00EB2A9B" w:rsidRDefault="00482ADD" w:rsidP="00482ADD">
      <w:pPr>
        <w:ind w:firstLineChars="200" w:firstLine="560"/>
        <w:rPr>
          <w:rFonts w:ascii="仿宋_GB2312" w:eastAsia="仿宋_GB2312"/>
          <w:sz w:val="28"/>
          <w:szCs w:val="32"/>
        </w:rPr>
      </w:pPr>
      <w:r w:rsidRPr="00EB2A9B">
        <w:rPr>
          <w:rFonts w:ascii="仿宋_GB2312" w:eastAsia="仿宋_GB2312" w:hint="eastAsia"/>
          <w:sz w:val="28"/>
          <w:szCs w:val="32"/>
        </w:rPr>
        <w:t>《定量包装商品计量监督管理办法》（国家市场监督管理总局</w:t>
      </w:r>
      <w:r w:rsidRPr="00EB2A9B">
        <w:rPr>
          <w:rFonts w:ascii="仿宋_GB2312" w:eastAsia="仿宋_GB2312"/>
          <w:sz w:val="28"/>
          <w:szCs w:val="32"/>
        </w:rPr>
        <w:t>[2023]第70号令）</w:t>
      </w:r>
    </w:p>
    <w:p w14:paraId="4B3FEF45" w14:textId="77777777" w:rsidR="00482ADD" w:rsidRPr="00EB2A9B" w:rsidRDefault="00482ADD" w:rsidP="00482ADD">
      <w:pPr>
        <w:ind w:firstLineChars="200" w:firstLine="562"/>
        <w:outlineLvl w:val="2"/>
        <w:rPr>
          <w:rFonts w:ascii="仿宋_GB2312" w:eastAsia="仿宋_GB2312"/>
          <w:b/>
          <w:bCs/>
          <w:sz w:val="28"/>
          <w:szCs w:val="32"/>
        </w:rPr>
      </w:pPr>
      <w:r w:rsidRPr="00EB2A9B">
        <w:rPr>
          <w:rFonts w:ascii="仿宋_GB2312" w:eastAsia="仿宋_GB2312"/>
          <w:b/>
          <w:bCs/>
          <w:sz w:val="28"/>
          <w:szCs w:val="32"/>
        </w:rPr>
        <w:t>3.</w:t>
      </w:r>
      <w:r w:rsidRPr="00EB2A9B">
        <w:rPr>
          <w:rFonts w:hint="eastAsia"/>
        </w:rPr>
        <w:t xml:space="preserve"> </w:t>
      </w:r>
      <w:r w:rsidRPr="00EB2A9B">
        <w:rPr>
          <w:rFonts w:ascii="仿宋_GB2312" w:eastAsia="仿宋_GB2312" w:hint="eastAsia"/>
          <w:b/>
          <w:bCs/>
          <w:sz w:val="28"/>
          <w:szCs w:val="32"/>
        </w:rPr>
        <w:t>术语和定义</w:t>
      </w:r>
    </w:p>
    <w:p w14:paraId="6ECB016E" w14:textId="77777777" w:rsidR="00482ADD" w:rsidRPr="00EB2A9B" w:rsidRDefault="00482ADD" w:rsidP="00482ADD">
      <w:pPr>
        <w:ind w:firstLineChars="200" w:firstLine="560"/>
        <w:rPr>
          <w:rFonts w:ascii="仿宋_GB2312" w:eastAsia="仿宋_GB2312"/>
          <w:sz w:val="28"/>
          <w:szCs w:val="32"/>
        </w:rPr>
      </w:pPr>
      <w:r w:rsidRPr="00EB2A9B">
        <w:rPr>
          <w:rFonts w:ascii="仿宋_GB2312" w:eastAsia="仿宋_GB2312" w:hint="eastAsia"/>
          <w:sz w:val="28"/>
          <w:szCs w:val="32"/>
        </w:rPr>
        <w:t>预制川菜</w:t>
      </w:r>
      <w:r w:rsidRPr="00EB2A9B">
        <w:rPr>
          <w:rFonts w:ascii="仿宋_GB2312" w:eastAsia="仿宋_GB2312"/>
          <w:sz w:val="28"/>
          <w:szCs w:val="32"/>
        </w:rPr>
        <w:t xml:space="preserve"> 夫妻肺片</w:t>
      </w:r>
      <w:r w:rsidRPr="00EB2A9B">
        <w:rPr>
          <w:rFonts w:ascii="仿宋_GB2312" w:eastAsia="仿宋_GB2312" w:hint="eastAsia"/>
          <w:sz w:val="28"/>
          <w:szCs w:val="32"/>
        </w:rPr>
        <w:t>的定义依据</w:t>
      </w:r>
      <w:r w:rsidRPr="00EB2A9B">
        <w:rPr>
          <w:rFonts w:ascii="仿宋_GB2312" w:eastAsia="仿宋_GB2312"/>
          <w:sz w:val="28"/>
          <w:szCs w:val="32"/>
        </w:rPr>
        <w:t>T/SCSSX 1.0-2023</w:t>
      </w:r>
      <w:r w:rsidRPr="00EB2A9B">
        <w:rPr>
          <w:rFonts w:ascii="仿宋_GB2312" w:eastAsia="仿宋_GB2312" w:hint="eastAsia"/>
          <w:sz w:val="28"/>
          <w:szCs w:val="32"/>
        </w:rPr>
        <w:t xml:space="preserve">《预制川菜术语定义与分类》标准的基础上，对预制川菜 </w:t>
      </w:r>
      <w:r w:rsidRPr="00EB2A9B">
        <w:rPr>
          <w:rFonts w:ascii="仿宋_GB2312" w:eastAsia="仿宋_GB2312"/>
          <w:sz w:val="28"/>
          <w:szCs w:val="32"/>
        </w:rPr>
        <w:t>夫妻肺片</w:t>
      </w:r>
      <w:r w:rsidRPr="00EB2A9B">
        <w:rPr>
          <w:rFonts w:ascii="仿宋_GB2312" w:eastAsia="仿宋_GB2312" w:hint="eastAsia"/>
          <w:sz w:val="28"/>
          <w:szCs w:val="32"/>
        </w:rPr>
        <w:t>做了</w:t>
      </w:r>
      <w:r w:rsidRPr="00EB2A9B">
        <w:rPr>
          <w:rFonts w:ascii="仿宋_GB2312" w:eastAsia="仿宋_GB2312"/>
          <w:sz w:val="28"/>
          <w:szCs w:val="32"/>
        </w:rPr>
        <w:t>3</w:t>
      </w:r>
      <w:r w:rsidRPr="00EB2A9B">
        <w:rPr>
          <w:rFonts w:ascii="仿宋_GB2312" w:eastAsia="仿宋_GB2312" w:hint="eastAsia"/>
          <w:sz w:val="28"/>
          <w:szCs w:val="32"/>
        </w:rPr>
        <w:t>个条件要求，分别是（1）以鲜（冻）牛腱、牛舌、牛肚、牛头皮及其它部位牛肉为主要原料，配以花生米以及川式卤料调味食材；（2）经清洗、修选、预煮、卤煮、整形或不整形、冷却、切片，通过炼油、调味、拌料、包装、速冻（冷藏）等工艺制作而成的；（3）保持川菜风味。</w:t>
      </w:r>
    </w:p>
    <w:p w14:paraId="078BDC31" w14:textId="77777777" w:rsidR="0032290A" w:rsidRPr="00EB2A9B" w:rsidRDefault="0032290A" w:rsidP="0032290A">
      <w:pPr>
        <w:ind w:firstLineChars="200" w:firstLine="562"/>
        <w:outlineLvl w:val="2"/>
        <w:rPr>
          <w:rFonts w:ascii="仿宋_GB2312" w:eastAsia="仿宋_GB2312"/>
          <w:b/>
          <w:bCs/>
          <w:sz w:val="28"/>
          <w:szCs w:val="32"/>
        </w:rPr>
      </w:pPr>
      <w:r w:rsidRPr="00EB2A9B">
        <w:rPr>
          <w:rFonts w:ascii="仿宋_GB2312" w:eastAsia="仿宋_GB2312" w:hint="eastAsia"/>
          <w:b/>
          <w:bCs/>
          <w:sz w:val="28"/>
          <w:szCs w:val="32"/>
        </w:rPr>
        <w:lastRenderedPageBreak/>
        <w:t>4</w:t>
      </w:r>
      <w:r w:rsidRPr="00EB2A9B">
        <w:rPr>
          <w:rFonts w:ascii="仿宋_GB2312" w:eastAsia="仿宋_GB2312"/>
          <w:b/>
          <w:bCs/>
          <w:sz w:val="28"/>
          <w:szCs w:val="32"/>
        </w:rPr>
        <w:t>.</w:t>
      </w:r>
      <w:r w:rsidRPr="00EB2A9B">
        <w:rPr>
          <w:rFonts w:ascii="仿宋_GB2312" w:eastAsia="仿宋_GB2312" w:hint="eastAsia"/>
          <w:b/>
          <w:bCs/>
          <w:sz w:val="28"/>
          <w:szCs w:val="32"/>
        </w:rPr>
        <w:t>产品分类</w:t>
      </w:r>
    </w:p>
    <w:p w14:paraId="0481630E" w14:textId="77777777" w:rsidR="009121BD" w:rsidRPr="00EB2A9B" w:rsidRDefault="009121BD" w:rsidP="0032290A">
      <w:pPr>
        <w:ind w:firstLineChars="200" w:firstLine="560"/>
        <w:rPr>
          <w:rFonts w:ascii="仿宋_GB2312" w:eastAsia="仿宋_GB2312"/>
          <w:sz w:val="28"/>
          <w:szCs w:val="32"/>
        </w:rPr>
      </w:pPr>
      <w:r w:rsidRPr="00EB2A9B">
        <w:rPr>
          <w:rFonts w:ascii="仿宋_GB2312" w:eastAsia="仿宋_GB2312" w:hint="eastAsia"/>
          <w:sz w:val="28"/>
          <w:szCs w:val="32"/>
        </w:rPr>
        <w:t>根据加工方式不同，产品分为：速冻工艺产品、其它工艺产品。</w:t>
      </w:r>
    </w:p>
    <w:p w14:paraId="02FEFF2E" w14:textId="0027AEC8" w:rsidR="009121BD" w:rsidRPr="00EB2A9B" w:rsidRDefault="009121BD" w:rsidP="009121BD">
      <w:pPr>
        <w:ind w:firstLineChars="200" w:firstLine="562"/>
        <w:outlineLvl w:val="2"/>
        <w:rPr>
          <w:rFonts w:ascii="仿宋_GB2312" w:eastAsia="仿宋_GB2312"/>
          <w:b/>
          <w:bCs/>
          <w:sz w:val="28"/>
          <w:szCs w:val="32"/>
        </w:rPr>
      </w:pPr>
      <w:r w:rsidRPr="00EB2A9B">
        <w:rPr>
          <w:rFonts w:ascii="仿宋_GB2312" w:eastAsia="仿宋_GB2312"/>
          <w:b/>
          <w:bCs/>
          <w:sz w:val="28"/>
          <w:szCs w:val="32"/>
        </w:rPr>
        <w:t>5.</w:t>
      </w:r>
      <w:r w:rsidRPr="00EB2A9B">
        <w:rPr>
          <w:rFonts w:ascii="仿宋_GB2312" w:eastAsia="仿宋_GB2312" w:hint="eastAsia"/>
          <w:b/>
          <w:bCs/>
          <w:sz w:val="28"/>
          <w:szCs w:val="32"/>
        </w:rPr>
        <w:t>技术要求</w:t>
      </w:r>
    </w:p>
    <w:p w14:paraId="69852EB2" w14:textId="7B35D36F" w:rsidR="009121BD" w:rsidRPr="00EB2A9B" w:rsidRDefault="009121BD" w:rsidP="009121BD">
      <w:pPr>
        <w:ind w:firstLineChars="200" w:firstLine="562"/>
        <w:rPr>
          <w:rFonts w:ascii="仿宋_GB2312" w:eastAsia="仿宋_GB2312"/>
          <w:sz w:val="28"/>
          <w:szCs w:val="32"/>
        </w:rPr>
      </w:pPr>
      <w:r w:rsidRPr="00EB2A9B">
        <w:rPr>
          <w:rFonts w:ascii="仿宋_GB2312" w:eastAsia="仿宋_GB2312" w:hint="eastAsia"/>
          <w:b/>
          <w:bCs/>
          <w:sz w:val="28"/>
          <w:szCs w:val="32"/>
        </w:rPr>
        <w:t>①感官指标。</w:t>
      </w:r>
      <w:r w:rsidRPr="00EB2A9B">
        <w:rPr>
          <w:rFonts w:ascii="仿宋_GB2312" w:eastAsia="仿宋_GB2312"/>
          <w:sz w:val="28"/>
          <w:szCs w:val="32"/>
        </w:rPr>
        <w:t>从外观</w:t>
      </w:r>
      <w:r w:rsidR="00EF7731" w:rsidRPr="00EB2A9B">
        <w:rPr>
          <w:rFonts w:ascii="仿宋_GB2312" w:eastAsia="仿宋_GB2312"/>
          <w:sz w:val="28"/>
          <w:szCs w:val="32"/>
        </w:rPr>
        <w:t>、组织</w:t>
      </w:r>
      <w:r w:rsidR="00EF7731" w:rsidRPr="00EB2A9B">
        <w:rPr>
          <w:rFonts w:ascii="仿宋_GB2312" w:eastAsia="仿宋_GB2312" w:hint="eastAsia"/>
          <w:sz w:val="28"/>
          <w:szCs w:val="32"/>
        </w:rPr>
        <w:t>形</w:t>
      </w:r>
      <w:r w:rsidR="00EF7731" w:rsidRPr="00EB2A9B">
        <w:rPr>
          <w:rFonts w:ascii="仿宋_GB2312" w:eastAsia="仿宋_GB2312"/>
          <w:sz w:val="28"/>
          <w:szCs w:val="32"/>
        </w:rPr>
        <w:t>态</w:t>
      </w:r>
      <w:r w:rsidR="00EF7731" w:rsidRPr="00EB2A9B">
        <w:rPr>
          <w:rFonts w:ascii="仿宋_GB2312" w:eastAsia="仿宋_GB2312" w:hint="eastAsia"/>
          <w:sz w:val="28"/>
          <w:szCs w:val="32"/>
        </w:rPr>
        <w:t>、</w:t>
      </w:r>
      <w:r w:rsidRPr="00EB2A9B">
        <w:rPr>
          <w:rFonts w:ascii="仿宋_GB2312" w:eastAsia="仿宋_GB2312"/>
          <w:sz w:val="28"/>
          <w:szCs w:val="32"/>
        </w:rPr>
        <w:t>色泽、</w:t>
      </w:r>
      <w:r w:rsidR="00EF7731" w:rsidRPr="00EB2A9B">
        <w:rPr>
          <w:rFonts w:ascii="仿宋_GB2312" w:eastAsia="仿宋_GB2312"/>
          <w:sz w:val="28"/>
          <w:szCs w:val="32"/>
        </w:rPr>
        <w:t>气味、</w:t>
      </w:r>
      <w:r w:rsidRPr="00EB2A9B">
        <w:rPr>
          <w:rFonts w:ascii="仿宋_GB2312" w:eastAsia="仿宋_GB2312"/>
          <w:sz w:val="28"/>
          <w:szCs w:val="32"/>
        </w:rPr>
        <w:t>滋味、杂质对预制川菜</w:t>
      </w:r>
      <w:r w:rsidR="00ED5DC7" w:rsidRPr="00EB2A9B">
        <w:rPr>
          <w:rFonts w:ascii="仿宋_GB2312" w:eastAsia="仿宋_GB2312"/>
          <w:sz w:val="28"/>
          <w:szCs w:val="32"/>
        </w:rPr>
        <w:t xml:space="preserve"> </w:t>
      </w:r>
      <w:r w:rsidRPr="00EB2A9B">
        <w:rPr>
          <w:rFonts w:ascii="仿宋_GB2312" w:eastAsia="仿宋_GB2312"/>
          <w:sz w:val="28"/>
          <w:szCs w:val="32"/>
        </w:rPr>
        <w:t>夫妻肺片产品的感官指标进行了要求</w:t>
      </w:r>
      <w:r w:rsidR="00ED5DC7" w:rsidRPr="00EB2A9B">
        <w:rPr>
          <w:rFonts w:ascii="仿宋_GB2312" w:eastAsia="仿宋_GB2312" w:hint="eastAsia"/>
          <w:sz w:val="28"/>
          <w:szCs w:val="32"/>
        </w:rPr>
        <w:t>，如表</w:t>
      </w:r>
      <w:r w:rsidR="00ED5DC7" w:rsidRPr="00EB2A9B">
        <w:rPr>
          <w:rFonts w:ascii="仿宋_GB2312" w:eastAsia="仿宋_GB2312"/>
          <w:sz w:val="28"/>
          <w:szCs w:val="32"/>
        </w:rPr>
        <w:t>1</w:t>
      </w:r>
      <w:r w:rsidR="00ED5DC7" w:rsidRPr="00EB2A9B">
        <w:rPr>
          <w:rFonts w:ascii="仿宋_GB2312" w:eastAsia="仿宋_GB2312" w:hint="eastAsia"/>
          <w:sz w:val="28"/>
          <w:szCs w:val="32"/>
        </w:rPr>
        <w:t>。</w:t>
      </w:r>
    </w:p>
    <w:p w14:paraId="6D4E3CA6" w14:textId="77777777" w:rsidR="002231FE" w:rsidRPr="00EB2A9B" w:rsidRDefault="002231FE" w:rsidP="002231FE">
      <w:pPr>
        <w:pStyle w:val="a"/>
        <w:spacing w:before="163" w:after="163"/>
      </w:pPr>
      <w:r w:rsidRPr="00EB2A9B">
        <w:rPr>
          <w:rFonts w:hint="eastAsia"/>
        </w:rPr>
        <w:t>感官要求</w:t>
      </w:r>
    </w:p>
    <w:tbl>
      <w:tblPr>
        <w:tblStyle w:val="a9"/>
        <w:tblW w:w="5000" w:type="pct"/>
        <w:tblLook w:val="04A0" w:firstRow="1" w:lastRow="0" w:firstColumn="1" w:lastColumn="0" w:noHBand="0" w:noVBand="1"/>
      </w:tblPr>
      <w:tblGrid>
        <w:gridCol w:w="1163"/>
        <w:gridCol w:w="3651"/>
        <w:gridCol w:w="3360"/>
        <w:gridCol w:w="1454"/>
      </w:tblGrid>
      <w:tr w:rsidR="00EB2A9B" w:rsidRPr="00EB2A9B" w14:paraId="7673FF54" w14:textId="77777777" w:rsidTr="00377AD0">
        <w:trPr>
          <w:trHeight w:val="522"/>
        </w:trPr>
        <w:tc>
          <w:tcPr>
            <w:tcW w:w="604" w:type="pct"/>
            <w:vMerge w:val="restart"/>
            <w:vAlign w:val="center"/>
          </w:tcPr>
          <w:p w14:paraId="6D79B0B3" w14:textId="77777777" w:rsidR="002231FE" w:rsidRPr="00EB2A9B" w:rsidRDefault="002231FE" w:rsidP="00377AD0">
            <w:pPr>
              <w:tabs>
                <w:tab w:val="center" w:pos="4201"/>
                <w:tab w:val="right" w:leader="dot" w:pos="9298"/>
              </w:tabs>
              <w:autoSpaceDE w:val="0"/>
              <w:autoSpaceDN w:val="0"/>
              <w:jc w:val="center"/>
              <w:rPr>
                <w:rFonts w:asciiTheme="minorEastAsia" w:hAnsiTheme="minorEastAsia" w:cs="宋体"/>
                <w:spacing w:val="9"/>
                <w:sz w:val="20"/>
                <w:szCs w:val="20"/>
              </w:rPr>
            </w:pPr>
            <w:r w:rsidRPr="00EB2A9B">
              <w:rPr>
                <w:rStyle w:val="font11"/>
                <w:rFonts w:hint="default"/>
                <w:color w:val="auto"/>
                <w:sz w:val="18"/>
                <w:szCs w:val="18"/>
                <w:lang w:bidi="ar"/>
              </w:rPr>
              <w:t>项  目</w:t>
            </w:r>
          </w:p>
        </w:tc>
        <w:tc>
          <w:tcPr>
            <w:tcW w:w="3641" w:type="pct"/>
            <w:gridSpan w:val="2"/>
            <w:vAlign w:val="center"/>
          </w:tcPr>
          <w:p w14:paraId="707CC1BA" w14:textId="77777777" w:rsidR="002231FE" w:rsidRPr="00EB2A9B" w:rsidRDefault="002231FE" w:rsidP="00377AD0">
            <w:pPr>
              <w:tabs>
                <w:tab w:val="center" w:pos="4201"/>
                <w:tab w:val="right" w:leader="dot" w:pos="9298"/>
              </w:tabs>
              <w:autoSpaceDE w:val="0"/>
              <w:autoSpaceDN w:val="0"/>
              <w:jc w:val="center"/>
              <w:rPr>
                <w:rFonts w:asciiTheme="minorEastAsia" w:hAnsiTheme="minorEastAsia" w:cs="宋体"/>
                <w:spacing w:val="9"/>
                <w:sz w:val="20"/>
                <w:szCs w:val="20"/>
              </w:rPr>
            </w:pPr>
            <w:r w:rsidRPr="00EB2A9B">
              <w:rPr>
                <w:rFonts w:asciiTheme="minorEastAsia" w:hAnsiTheme="minorEastAsia" w:cs="宋体"/>
                <w:spacing w:val="9"/>
                <w:sz w:val="20"/>
                <w:szCs w:val="20"/>
              </w:rPr>
              <w:t>指标</w:t>
            </w:r>
          </w:p>
        </w:tc>
        <w:tc>
          <w:tcPr>
            <w:tcW w:w="755" w:type="pct"/>
            <w:vMerge w:val="restart"/>
            <w:vAlign w:val="center"/>
          </w:tcPr>
          <w:p w14:paraId="7D2102C3" w14:textId="77777777" w:rsidR="002231FE" w:rsidRPr="00EB2A9B" w:rsidRDefault="002231FE" w:rsidP="00377AD0">
            <w:pPr>
              <w:tabs>
                <w:tab w:val="center" w:pos="4201"/>
                <w:tab w:val="right" w:leader="dot" w:pos="9298"/>
              </w:tabs>
              <w:autoSpaceDE w:val="0"/>
              <w:autoSpaceDN w:val="0"/>
              <w:jc w:val="center"/>
              <w:rPr>
                <w:rFonts w:asciiTheme="minorEastAsia" w:hAnsiTheme="minorEastAsia" w:cs="宋体"/>
                <w:spacing w:val="9"/>
                <w:sz w:val="20"/>
                <w:szCs w:val="20"/>
              </w:rPr>
            </w:pPr>
            <w:r w:rsidRPr="00EB2A9B">
              <w:rPr>
                <w:rFonts w:asciiTheme="minorEastAsia" w:hAnsiTheme="minorEastAsia" w:cs="宋体" w:hint="eastAsia"/>
                <w:spacing w:val="9"/>
                <w:sz w:val="20"/>
                <w:szCs w:val="20"/>
              </w:rPr>
              <w:t>检验方法</w:t>
            </w:r>
          </w:p>
        </w:tc>
      </w:tr>
      <w:tr w:rsidR="00EB2A9B" w:rsidRPr="00EB2A9B" w14:paraId="151A0E6B" w14:textId="77777777" w:rsidTr="00377AD0">
        <w:trPr>
          <w:trHeight w:val="522"/>
        </w:trPr>
        <w:tc>
          <w:tcPr>
            <w:tcW w:w="604" w:type="pct"/>
            <w:vMerge/>
          </w:tcPr>
          <w:p w14:paraId="5B172988" w14:textId="77777777" w:rsidR="002231FE" w:rsidRPr="00EB2A9B" w:rsidRDefault="002231FE" w:rsidP="00377AD0">
            <w:pPr>
              <w:tabs>
                <w:tab w:val="center" w:pos="4201"/>
                <w:tab w:val="right" w:leader="dot" w:pos="9298"/>
              </w:tabs>
              <w:autoSpaceDE w:val="0"/>
              <w:autoSpaceDN w:val="0"/>
              <w:jc w:val="center"/>
              <w:rPr>
                <w:rFonts w:asciiTheme="minorEastAsia" w:hAnsiTheme="minorEastAsia" w:cs="宋体"/>
                <w:spacing w:val="9"/>
                <w:sz w:val="20"/>
                <w:szCs w:val="20"/>
              </w:rPr>
            </w:pPr>
          </w:p>
        </w:tc>
        <w:tc>
          <w:tcPr>
            <w:tcW w:w="1896" w:type="pct"/>
            <w:vAlign w:val="center"/>
          </w:tcPr>
          <w:p w14:paraId="22A13587" w14:textId="77777777" w:rsidR="002231FE" w:rsidRPr="00EB2A9B" w:rsidRDefault="002231FE" w:rsidP="00377AD0">
            <w:pPr>
              <w:tabs>
                <w:tab w:val="center" w:pos="4201"/>
                <w:tab w:val="right" w:leader="dot" w:pos="9298"/>
              </w:tabs>
              <w:autoSpaceDE w:val="0"/>
              <w:autoSpaceDN w:val="0"/>
              <w:jc w:val="center"/>
              <w:rPr>
                <w:rFonts w:asciiTheme="minorEastAsia" w:hAnsiTheme="minorEastAsia" w:cs="宋体"/>
                <w:spacing w:val="9"/>
                <w:sz w:val="20"/>
                <w:szCs w:val="20"/>
              </w:rPr>
            </w:pPr>
            <w:r w:rsidRPr="00EB2A9B">
              <w:rPr>
                <w:rFonts w:asciiTheme="minorEastAsia" w:hAnsiTheme="minorEastAsia" w:cs="宋体" w:hint="eastAsia"/>
                <w:spacing w:val="9"/>
                <w:sz w:val="20"/>
                <w:szCs w:val="20"/>
              </w:rPr>
              <w:t>优级</w:t>
            </w:r>
          </w:p>
        </w:tc>
        <w:tc>
          <w:tcPr>
            <w:tcW w:w="1745" w:type="pct"/>
            <w:vAlign w:val="center"/>
          </w:tcPr>
          <w:p w14:paraId="1D8F3DD5" w14:textId="77777777" w:rsidR="002231FE" w:rsidRPr="00EB2A9B" w:rsidRDefault="002231FE" w:rsidP="00377AD0">
            <w:pPr>
              <w:tabs>
                <w:tab w:val="center" w:pos="4201"/>
                <w:tab w:val="right" w:leader="dot" w:pos="9298"/>
              </w:tabs>
              <w:autoSpaceDE w:val="0"/>
              <w:autoSpaceDN w:val="0"/>
              <w:jc w:val="center"/>
              <w:rPr>
                <w:rFonts w:asciiTheme="minorEastAsia" w:hAnsiTheme="minorEastAsia" w:cs="宋体"/>
                <w:spacing w:val="9"/>
                <w:sz w:val="20"/>
                <w:szCs w:val="20"/>
              </w:rPr>
            </w:pPr>
            <w:r w:rsidRPr="00EB2A9B">
              <w:rPr>
                <w:rFonts w:asciiTheme="minorEastAsia" w:hAnsiTheme="minorEastAsia" w:cs="宋体" w:hint="eastAsia"/>
                <w:spacing w:val="9"/>
                <w:sz w:val="20"/>
                <w:szCs w:val="20"/>
              </w:rPr>
              <w:t>普通级</w:t>
            </w:r>
          </w:p>
        </w:tc>
        <w:tc>
          <w:tcPr>
            <w:tcW w:w="755" w:type="pct"/>
            <w:vMerge/>
            <w:vAlign w:val="center"/>
          </w:tcPr>
          <w:p w14:paraId="1B43DA4A" w14:textId="77777777" w:rsidR="002231FE" w:rsidRPr="00EB2A9B" w:rsidRDefault="002231FE" w:rsidP="00377AD0">
            <w:pPr>
              <w:tabs>
                <w:tab w:val="center" w:pos="4201"/>
                <w:tab w:val="right" w:leader="dot" w:pos="9298"/>
              </w:tabs>
              <w:autoSpaceDE w:val="0"/>
              <w:autoSpaceDN w:val="0"/>
              <w:jc w:val="center"/>
              <w:rPr>
                <w:rFonts w:asciiTheme="minorEastAsia" w:hAnsiTheme="minorEastAsia" w:cs="宋体"/>
                <w:spacing w:val="9"/>
                <w:sz w:val="20"/>
                <w:szCs w:val="20"/>
              </w:rPr>
            </w:pPr>
          </w:p>
        </w:tc>
      </w:tr>
      <w:tr w:rsidR="00EB2A9B" w:rsidRPr="00EB2A9B" w14:paraId="068E0294" w14:textId="77777777" w:rsidTr="00377AD0">
        <w:trPr>
          <w:trHeight w:val="618"/>
        </w:trPr>
        <w:tc>
          <w:tcPr>
            <w:tcW w:w="604" w:type="pct"/>
            <w:vAlign w:val="center"/>
          </w:tcPr>
          <w:p w14:paraId="23A7E7EE" w14:textId="77777777" w:rsidR="002231FE" w:rsidRPr="00EB2A9B" w:rsidRDefault="002231FE" w:rsidP="00377AD0">
            <w:pPr>
              <w:widowControl/>
              <w:tabs>
                <w:tab w:val="center" w:pos="4201"/>
                <w:tab w:val="right" w:leader="dot" w:pos="9298"/>
              </w:tabs>
              <w:autoSpaceDE w:val="0"/>
              <w:autoSpaceDN w:val="0"/>
              <w:jc w:val="left"/>
              <w:rPr>
                <w:rFonts w:asciiTheme="minorEastAsia" w:hAnsiTheme="minorEastAsia" w:cs="宋体"/>
                <w:spacing w:val="9"/>
                <w:sz w:val="20"/>
                <w:szCs w:val="20"/>
              </w:rPr>
            </w:pPr>
            <w:r w:rsidRPr="00EB2A9B">
              <w:rPr>
                <w:rFonts w:asciiTheme="minorEastAsia" w:hAnsiTheme="minorEastAsia" w:cs="宋体" w:hint="eastAsia"/>
                <w:spacing w:val="9"/>
                <w:sz w:val="20"/>
                <w:szCs w:val="20"/>
              </w:rPr>
              <w:t>组织</w:t>
            </w:r>
            <w:r w:rsidRPr="00EB2A9B">
              <w:rPr>
                <w:rFonts w:asciiTheme="minorEastAsia" w:hAnsiTheme="minorEastAsia" w:cs="宋体"/>
                <w:spacing w:val="9"/>
                <w:sz w:val="20"/>
                <w:szCs w:val="20"/>
              </w:rPr>
              <w:t>形态</w:t>
            </w:r>
          </w:p>
        </w:tc>
        <w:tc>
          <w:tcPr>
            <w:tcW w:w="1896" w:type="pct"/>
            <w:vAlign w:val="center"/>
          </w:tcPr>
          <w:p w14:paraId="7B794CC1" w14:textId="77777777" w:rsidR="002231FE" w:rsidRPr="00EB2A9B" w:rsidRDefault="002231FE" w:rsidP="00377AD0">
            <w:pPr>
              <w:widowControl/>
              <w:tabs>
                <w:tab w:val="center" w:pos="4201"/>
                <w:tab w:val="right" w:leader="dot" w:pos="9298"/>
              </w:tabs>
              <w:autoSpaceDE w:val="0"/>
              <w:autoSpaceDN w:val="0"/>
              <w:snapToGrid w:val="0"/>
              <w:ind w:firstLineChars="100" w:firstLine="218"/>
              <w:rPr>
                <w:rFonts w:asciiTheme="minorEastAsia" w:hAnsiTheme="minorEastAsia" w:cs="宋体"/>
                <w:spacing w:val="9"/>
                <w:sz w:val="20"/>
                <w:szCs w:val="20"/>
              </w:rPr>
            </w:pPr>
            <w:r w:rsidRPr="00EB2A9B">
              <w:rPr>
                <w:rFonts w:asciiTheme="minorEastAsia" w:hAnsiTheme="minorEastAsia" w:cs="宋体" w:hint="eastAsia"/>
                <w:spacing w:val="9"/>
                <w:sz w:val="20"/>
                <w:szCs w:val="20"/>
              </w:rPr>
              <w:t>采用牛腱子为主要原料选用牛肚、牛舌、牛头皮等牛肉原料进行搭配，呈片状包装，</w:t>
            </w:r>
            <w:r w:rsidRPr="00EB2A9B">
              <w:rPr>
                <w:rFonts w:asciiTheme="minorEastAsia" w:hAnsiTheme="minorEastAsia" w:cs="宋体"/>
                <w:spacing w:val="9"/>
                <w:sz w:val="20"/>
                <w:szCs w:val="20"/>
              </w:rPr>
              <w:t>外形整齐</w:t>
            </w:r>
            <w:r w:rsidRPr="00EB2A9B">
              <w:rPr>
                <w:rFonts w:asciiTheme="minorEastAsia" w:hAnsiTheme="minorEastAsia" w:cs="宋体" w:hint="eastAsia"/>
                <w:spacing w:val="9"/>
                <w:sz w:val="20"/>
                <w:szCs w:val="20"/>
              </w:rPr>
              <w:t>，无碎片，带有适量的酱汁或红油等</w:t>
            </w:r>
          </w:p>
        </w:tc>
        <w:tc>
          <w:tcPr>
            <w:tcW w:w="1745" w:type="pct"/>
            <w:vAlign w:val="center"/>
          </w:tcPr>
          <w:p w14:paraId="77828A43" w14:textId="77777777" w:rsidR="002231FE" w:rsidRPr="00EB2A9B" w:rsidRDefault="002231FE" w:rsidP="00377AD0">
            <w:pPr>
              <w:widowControl/>
              <w:tabs>
                <w:tab w:val="center" w:pos="4201"/>
                <w:tab w:val="right" w:leader="dot" w:pos="9298"/>
              </w:tabs>
              <w:autoSpaceDE w:val="0"/>
              <w:autoSpaceDN w:val="0"/>
              <w:ind w:firstLineChars="100" w:firstLine="218"/>
              <w:rPr>
                <w:rFonts w:asciiTheme="minorEastAsia" w:hAnsiTheme="minorEastAsia" w:cs="宋体"/>
                <w:spacing w:val="9"/>
                <w:sz w:val="20"/>
                <w:szCs w:val="20"/>
              </w:rPr>
            </w:pPr>
            <w:r w:rsidRPr="00EB2A9B">
              <w:rPr>
                <w:rFonts w:asciiTheme="minorEastAsia" w:hAnsiTheme="minorEastAsia" w:cs="宋体" w:hint="eastAsia"/>
                <w:spacing w:val="9"/>
                <w:sz w:val="20"/>
                <w:szCs w:val="20"/>
              </w:rPr>
              <w:t>采用牛肉为主要原料，呈片状包装，</w:t>
            </w:r>
            <w:r w:rsidRPr="00EB2A9B">
              <w:rPr>
                <w:rFonts w:asciiTheme="minorEastAsia" w:hAnsiTheme="minorEastAsia" w:cs="宋体"/>
                <w:spacing w:val="9"/>
                <w:sz w:val="20"/>
                <w:szCs w:val="20"/>
              </w:rPr>
              <w:t>外形整齐</w:t>
            </w:r>
            <w:r w:rsidRPr="00EB2A9B">
              <w:rPr>
                <w:rFonts w:asciiTheme="minorEastAsia" w:hAnsiTheme="minorEastAsia" w:cs="宋体" w:hint="eastAsia"/>
                <w:spacing w:val="9"/>
                <w:sz w:val="20"/>
                <w:szCs w:val="20"/>
              </w:rPr>
              <w:t>，有碎片，带有适量的酱汁或红油等</w:t>
            </w:r>
          </w:p>
        </w:tc>
        <w:tc>
          <w:tcPr>
            <w:tcW w:w="755" w:type="pct"/>
            <w:vMerge w:val="restart"/>
          </w:tcPr>
          <w:p w14:paraId="65FF19CF" w14:textId="77777777" w:rsidR="002231FE" w:rsidRPr="00EB2A9B" w:rsidRDefault="002231FE" w:rsidP="00377AD0">
            <w:pPr>
              <w:widowControl/>
              <w:tabs>
                <w:tab w:val="center" w:pos="4201"/>
                <w:tab w:val="right" w:leader="dot" w:pos="9298"/>
              </w:tabs>
              <w:autoSpaceDE w:val="0"/>
              <w:autoSpaceDN w:val="0"/>
              <w:ind w:firstLineChars="100" w:firstLine="218"/>
              <w:rPr>
                <w:rFonts w:asciiTheme="minorEastAsia" w:hAnsiTheme="minorEastAsia" w:cs="宋体"/>
                <w:spacing w:val="9"/>
                <w:sz w:val="20"/>
                <w:szCs w:val="20"/>
              </w:rPr>
            </w:pPr>
            <w:r w:rsidRPr="00EB2A9B">
              <w:rPr>
                <w:rFonts w:asciiTheme="minorEastAsia" w:hAnsiTheme="minorEastAsia" w:cs="宋体" w:hint="eastAsia"/>
                <w:spacing w:val="9"/>
                <w:sz w:val="20"/>
                <w:szCs w:val="20"/>
              </w:rPr>
              <w:t>取适量样品（冻品需提前解冻）置于白色瓷盘中，在自然光下，目测色泽，嗅其气味、尝其滋味</w:t>
            </w:r>
          </w:p>
        </w:tc>
      </w:tr>
      <w:tr w:rsidR="00EB2A9B" w:rsidRPr="00EB2A9B" w14:paraId="7448EE2F" w14:textId="77777777" w:rsidTr="00377AD0">
        <w:trPr>
          <w:trHeight w:val="462"/>
        </w:trPr>
        <w:tc>
          <w:tcPr>
            <w:tcW w:w="604" w:type="pct"/>
            <w:vAlign w:val="center"/>
          </w:tcPr>
          <w:p w14:paraId="11059C38" w14:textId="77777777" w:rsidR="002231FE" w:rsidRPr="00EB2A9B" w:rsidRDefault="002231FE" w:rsidP="00377AD0">
            <w:pPr>
              <w:widowControl/>
              <w:tabs>
                <w:tab w:val="center" w:pos="4201"/>
                <w:tab w:val="right" w:leader="dot" w:pos="9298"/>
              </w:tabs>
              <w:autoSpaceDE w:val="0"/>
              <w:autoSpaceDN w:val="0"/>
              <w:jc w:val="left"/>
              <w:rPr>
                <w:rFonts w:asciiTheme="minorEastAsia" w:hAnsiTheme="minorEastAsia" w:cs="宋体"/>
                <w:spacing w:val="9"/>
                <w:sz w:val="20"/>
                <w:szCs w:val="20"/>
              </w:rPr>
            </w:pPr>
            <w:r w:rsidRPr="00EB2A9B">
              <w:rPr>
                <w:rFonts w:asciiTheme="minorEastAsia" w:hAnsiTheme="minorEastAsia" w:cs="宋体"/>
                <w:spacing w:val="9"/>
                <w:sz w:val="20"/>
                <w:szCs w:val="20"/>
              </w:rPr>
              <w:t>色泽</w:t>
            </w:r>
          </w:p>
        </w:tc>
        <w:tc>
          <w:tcPr>
            <w:tcW w:w="1896" w:type="pct"/>
            <w:vAlign w:val="center"/>
          </w:tcPr>
          <w:p w14:paraId="1F46C984" w14:textId="77777777" w:rsidR="002231FE" w:rsidRPr="00EB2A9B" w:rsidRDefault="002231FE" w:rsidP="00377AD0">
            <w:pPr>
              <w:widowControl/>
              <w:tabs>
                <w:tab w:val="center" w:pos="4201"/>
                <w:tab w:val="right" w:leader="dot" w:pos="9298"/>
              </w:tabs>
              <w:autoSpaceDE w:val="0"/>
              <w:autoSpaceDN w:val="0"/>
              <w:ind w:firstLineChars="100" w:firstLine="218"/>
              <w:jc w:val="left"/>
              <w:rPr>
                <w:rFonts w:asciiTheme="minorEastAsia" w:hAnsiTheme="minorEastAsia" w:cs="宋体"/>
                <w:spacing w:val="9"/>
                <w:sz w:val="20"/>
                <w:szCs w:val="20"/>
              </w:rPr>
            </w:pPr>
            <w:r w:rsidRPr="00EB2A9B">
              <w:rPr>
                <w:rFonts w:asciiTheme="minorEastAsia" w:hAnsiTheme="minorEastAsia" w:cs="宋体" w:hint="eastAsia"/>
                <w:spacing w:val="9"/>
                <w:sz w:val="20"/>
                <w:szCs w:val="20"/>
              </w:rPr>
              <w:t>具有</w:t>
            </w:r>
            <w:r w:rsidRPr="00EB2A9B">
              <w:rPr>
                <w:rFonts w:asciiTheme="minorEastAsia" w:hAnsiTheme="minorEastAsia" w:cs="宋体"/>
                <w:spacing w:val="9"/>
                <w:sz w:val="20"/>
                <w:szCs w:val="20"/>
              </w:rPr>
              <w:t>该</w:t>
            </w:r>
            <w:r w:rsidRPr="00EB2A9B">
              <w:rPr>
                <w:rFonts w:asciiTheme="minorEastAsia" w:hAnsiTheme="minorEastAsia" w:cs="宋体" w:hint="eastAsia"/>
                <w:spacing w:val="9"/>
                <w:sz w:val="20"/>
                <w:szCs w:val="20"/>
              </w:rPr>
              <w:t>产品特</w:t>
            </w:r>
            <w:r w:rsidRPr="00EB2A9B">
              <w:rPr>
                <w:rFonts w:asciiTheme="minorEastAsia" w:hAnsiTheme="minorEastAsia" w:cs="宋体"/>
                <w:spacing w:val="9"/>
                <w:sz w:val="20"/>
                <w:szCs w:val="20"/>
              </w:rPr>
              <w:t>有的正常色泽</w:t>
            </w:r>
            <w:r w:rsidRPr="00EB2A9B">
              <w:rPr>
                <w:rFonts w:asciiTheme="minorEastAsia" w:hAnsiTheme="minorEastAsia" w:cs="宋体" w:hint="eastAsia"/>
                <w:spacing w:val="9"/>
                <w:sz w:val="20"/>
                <w:szCs w:val="20"/>
              </w:rPr>
              <w:t>，红油油亮有光泽。</w:t>
            </w:r>
          </w:p>
        </w:tc>
        <w:tc>
          <w:tcPr>
            <w:tcW w:w="1745" w:type="pct"/>
            <w:vAlign w:val="center"/>
          </w:tcPr>
          <w:p w14:paraId="79AD9721" w14:textId="77777777" w:rsidR="002231FE" w:rsidRPr="00EB2A9B" w:rsidRDefault="002231FE" w:rsidP="00377AD0">
            <w:pPr>
              <w:widowControl/>
              <w:tabs>
                <w:tab w:val="center" w:pos="4201"/>
                <w:tab w:val="right" w:leader="dot" w:pos="9298"/>
              </w:tabs>
              <w:autoSpaceDE w:val="0"/>
              <w:autoSpaceDN w:val="0"/>
              <w:ind w:firstLineChars="100" w:firstLine="218"/>
              <w:rPr>
                <w:rFonts w:asciiTheme="minorEastAsia" w:hAnsiTheme="minorEastAsia" w:cs="宋体"/>
                <w:spacing w:val="9"/>
                <w:sz w:val="20"/>
                <w:szCs w:val="20"/>
              </w:rPr>
            </w:pPr>
            <w:r w:rsidRPr="00EB2A9B">
              <w:rPr>
                <w:rFonts w:asciiTheme="minorEastAsia" w:hAnsiTheme="minorEastAsia" w:cs="宋体" w:hint="eastAsia"/>
                <w:spacing w:val="9"/>
                <w:sz w:val="20"/>
                <w:szCs w:val="20"/>
              </w:rPr>
              <w:t>具有</w:t>
            </w:r>
            <w:r w:rsidRPr="00EB2A9B">
              <w:rPr>
                <w:rFonts w:asciiTheme="minorEastAsia" w:hAnsiTheme="minorEastAsia" w:cs="宋体"/>
                <w:spacing w:val="9"/>
                <w:sz w:val="20"/>
                <w:szCs w:val="20"/>
              </w:rPr>
              <w:t>该</w:t>
            </w:r>
            <w:r w:rsidRPr="00EB2A9B">
              <w:rPr>
                <w:rFonts w:asciiTheme="minorEastAsia" w:hAnsiTheme="minorEastAsia" w:cs="宋体" w:hint="eastAsia"/>
                <w:spacing w:val="9"/>
                <w:sz w:val="20"/>
                <w:szCs w:val="20"/>
              </w:rPr>
              <w:t>产品特</w:t>
            </w:r>
            <w:r w:rsidRPr="00EB2A9B">
              <w:rPr>
                <w:rFonts w:asciiTheme="minorEastAsia" w:hAnsiTheme="minorEastAsia" w:cs="宋体"/>
                <w:spacing w:val="9"/>
                <w:sz w:val="20"/>
                <w:szCs w:val="20"/>
              </w:rPr>
              <w:t>有的正常色泽</w:t>
            </w:r>
            <w:r w:rsidRPr="00EB2A9B">
              <w:rPr>
                <w:rFonts w:asciiTheme="minorEastAsia" w:hAnsiTheme="minorEastAsia" w:cs="宋体" w:hint="eastAsia"/>
                <w:spacing w:val="9"/>
                <w:sz w:val="20"/>
                <w:szCs w:val="20"/>
              </w:rPr>
              <w:t>，红油油亮有光泽。</w:t>
            </w:r>
          </w:p>
        </w:tc>
        <w:tc>
          <w:tcPr>
            <w:tcW w:w="755" w:type="pct"/>
            <w:vMerge/>
          </w:tcPr>
          <w:p w14:paraId="138BC673" w14:textId="77777777" w:rsidR="002231FE" w:rsidRPr="00EB2A9B" w:rsidRDefault="002231FE" w:rsidP="00377AD0">
            <w:pPr>
              <w:widowControl/>
              <w:tabs>
                <w:tab w:val="center" w:pos="4201"/>
                <w:tab w:val="right" w:leader="dot" w:pos="9298"/>
              </w:tabs>
              <w:autoSpaceDE w:val="0"/>
              <w:autoSpaceDN w:val="0"/>
              <w:rPr>
                <w:rFonts w:asciiTheme="minorEastAsia" w:hAnsiTheme="minorEastAsia" w:cs="宋体"/>
                <w:spacing w:val="9"/>
                <w:sz w:val="20"/>
                <w:szCs w:val="20"/>
              </w:rPr>
            </w:pPr>
          </w:p>
        </w:tc>
      </w:tr>
      <w:tr w:rsidR="00EB2A9B" w:rsidRPr="00EB2A9B" w14:paraId="54C19709" w14:textId="77777777" w:rsidTr="00377AD0">
        <w:trPr>
          <w:trHeight w:val="574"/>
        </w:trPr>
        <w:tc>
          <w:tcPr>
            <w:tcW w:w="604" w:type="pct"/>
            <w:vAlign w:val="center"/>
          </w:tcPr>
          <w:p w14:paraId="2CE67B0F" w14:textId="77777777" w:rsidR="002231FE" w:rsidRPr="00EB2A9B" w:rsidRDefault="002231FE" w:rsidP="00377AD0">
            <w:pPr>
              <w:widowControl/>
              <w:tabs>
                <w:tab w:val="center" w:pos="4201"/>
                <w:tab w:val="right" w:leader="dot" w:pos="9298"/>
              </w:tabs>
              <w:autoSpaceDE w:val="0"/>
              <w:autoSpaceDN w:val="0"/>
              <w:jc w:val="left"/>
              <w:rPr>
                <w:rFonts w:asciiTheme="minorEastAsia" w:hAnsiTheme="minorEastAsia" w:cs="宋体"/>
                <w:spacing w:val="9"/>
                <w:sz w:val="20"/>
                <w:szCs w:val="20"/>
              </w:rPr>
            </w:pPr>
            <w:r w:rsidRPr="00EB2A9B">
              <w:rPr>
                <w:rFonts w:asciiTheme="minorEastAsia" w:hAnsiTheme="minorEastAsia" w:cs="宋体" w:hint="eastAsia"/>
                <w:spacing w:val="9"/>
                <w:sz w:val="20"/>
                <w:szCs w:val="20"/>
              </w:rPr>
              <w:t>气味</w:t>
            </w:r>
          </w:p>
        </w:tc>
        <w:tc>
          <w:tcPr>
            <w:tcW w:w="1896" w:type="pct"/>
            <w:vAlign w:val="center"/>
          </w:tcPr>
          <w:p w14:paraId="210BBD33" w14:textId="77777777" w:rsidR="002231FE" w:rsidRPr="00EB2A9B" w:rsidRDefault="002231FE" w:rsidP="00377AD0">
            <w:pPr>
              <w:widowControl/>
              <w:tabs>
                <w:tab w:val="center" w:pos="4201"/>
                <w:tab w:val="right" w:leader="dot" w:pos="9298"/>
              </w:tabs>
              <w:autoSpaceDE w:val="0"/>
              <w:autoSpaceDN w:val="0"/>
              <w:ind w:firstLineChars="100" w:firstLine="218"/>
              <w:jc w:val="left"/>
              <w:rPr>
                <w:rFonts w:asciiTheme="minorEastAsia" w:hAnsiTheme="minorEastAsia" w:cs="宋体"/>
                <w:spacing w:val="9"/>
                <w:sz w:val="20"/>
                <w:szCs w:val="20"/>
              </w:rPr>
            </w:pPr>
            <w:r w:rsidRPr="00EB2A9B">
              <w:rPr>
                <w:rFonts w:asciiTheme="minorEastAsia" w:hAnsiTheme="minorEastAsia" w:cs="宋体" w:hint="eastAsia"/>
                <w:spacing w:val="9"/>
                <w:sz w:val="20"/>
                <w:szCs w:val="20"/>
              </w:rPr>
              <w:t>肉味纯正，无异香、无异味</w:t>
            </w:r>
            <w:r w:rsidRPr="00EB2A9B">
              <w:rPr>
                <w:rFonts w:asciiTheme="minorEastAsia" w:hAnsiTheme="minorEastAsia" w:cs="宋体"/>
                <w:spacing w:val="9"/>
                <w:sz w:val="20"/>
                <w:szCs w:val="20"/>
              </w:rPr>
              <w:t xml:space="preserve"> </w:t>
            </w:r>
          </w:p>
        </w:tc>
        <w:tc>
          <w:tcPr>
            <w:tcW w:w="1745" w:type="pct"/>
            <w:vAlign w:val="center"/>
          </w:tcPr>
          <w:p w14:paraId="5A6623B2" w14:textId="77777777" w:rsidR="002231FE" w:rsidRPr="00EB2A9B" w:rsidRDefault="002231FE" w:rsidP="00377AD0">
            <w:pPr>
              <w:widowControl/>
              <w:tabs>
                <w:tab w:val="center" w:pos="4201"/>
                <w:tab w:val="right" w:leader="dot" w:pos="9298"/>
              </w:tabs>
              <w:autoSpaceDE w:val="0"/>
              <w:autoSpaceDN w:val="0"/>
              <w:ind w:firstLineChars="100" w:firstLine="218"/>
              <w:rPr>
                <w:rFonts w:asciiTheme="minorEastAsia" w:hAnsiTheme="minorEastAsia" w:cs="宋体"/>
                <w:spacing w:val="9"/>
                <w:sz w:val="20"/>
                <w:szCs w:val="20"/>
              </w:rPr>
            </w:pPr>
            <w:r w:rsidRPr="00EB2A9B">
              <w:rPr>
                <w:rFonts w:asciiTheme="minorEastAsia" w:hAnsiTheme="minorEastAsia" w:cs="宋体" w:hint="eastAsia"/>
                <w:spacing w:val="9"/>
                <w:sz w:val="20"/>
                <w:szCs w:val="20"/>
              </w:rPr>
              <w:t>肉味纯正，无异香、无异味</w:t>
            </w:r>
            <w:r w:rsidRPr="00EB2A9B">
              <w:rPr>
                <w:rFonts w:asciiTheme="minorEastAsia" w:hAnsiTheme="minorEastAsia" w:cs="宋体"/>
                <w:spacing w:val="9"/>
                <w:sz w:val="20"/>
                <w:szCs w:val="20"/>
              </w:rPr>
              <w:t xml:space="preserve"> </w:t>
            </w:r>
          </w:p>
        </w:tc>
        <w:tc>
          <w:tcPr>
            <w:tcW w:w="755" w:type="pct"/>
            <w:vMerge/>
          </w:tcPr>
          <w:p w14:paraId="1B743929" w14:textId="77777777" w:rsidR="002231FE" w:rsidRPr="00EB2A9B" w:rsidRDefault="002231FE" w:rsidP="00377AD0">
            <w:pPr>
              <w:widowControl/>
              <w:tabs>
                <w:tab w:val="center" w:pos="4201"/>
                <w:tab w:val="right" w:leader="dot" w:pos="9298"/>
              </w:tabs>
              <w:autoSpaceDE w:val="0"/>
              <w:autoSpaceDN w:val="0"/>
              <w:rPr>
                <w:rFonts w:asciiTheme="minorEastAsia" w:hAnsiTheme="minorEastAsia" w:cs="宋体"/>
                <w:spacing w:val="9"/>
                <w:sz w:val="20"/>
                <w:szCs w:val="20"/>
              </w:rPr>
            </w:pPr>
          </w:p>
        </w:tc>
      </w:tr>
      <w:tr w:rsidR="00EB2A9B" w:rsidRPr="00EB2A9B" w14:paraId="297750E3" w14:textId="77777777" w:rsidTr="00377AD0">
        <w:trPr>
          <w:trHeight w:val="574"/>
        </w:trPr>
        <w:tc>
          <w:tcPr>
            <w:tcW w:w="604" w:type="pct"/>
            <w:vAlign w:val="center"/>
          </w:tcPr>
          <w:p w14:paraId="21CC1681" w14:textId="77777777" w:rsidR="002231FE" w:rsidRPr="00EB2A9B" w:rsidRDefault="002231FE" w:rsidP="00377AD0">
            <w:pPr>
              <w:widowControl/>
              <w:tabs>
                <w:tab w:val="center" w:pos="4201"/>
                <w:tab w:val="right" w:leader="dot" w:pos="9298"/>
              </w:tabs>
              <w:autoSpaceDE w:val="0"/>
              <w:autoSpaceDN w:val="0"/>
              <w:jc w:val="left"/>
              <w:rPr>
                <w:rFonts w:asciiTheme="minorEastAsia" w:hAnsiTheme="minorEastAsia" w:cs="宋体"/>
                <w:spacing w:val="9"/>
                <w:sz w:val="20"/>
                <w:szCs w:val="20"/>
              </w:rPr>
            </w:pPr>
            <w:r w:rsidRPr="00EB2A9B">
              <w:rPr>
                <w:rFonts w:asciiTheme="minorEastAsia" w:hAnsiTheme="minorEastAsia" w:cs="宋体" w:hint="eastAsia"/>
                <w:spacing w:val="9"/>
                <w:sz w:val="20"/>
                <w:szCs w:val="20"/>
              </w:rPr>
              <w:t>滋味</w:t>
            </w:r>
          </w:p>
        </w:tc>
        <w:tc>
          <w:tcPr>
            <w:tcW w:w="1896" w:type="pct"/>
            <w:vAlign w:val="center"/>
          </w:tcPr>
          <w:p w14:paraId="2D880B5C" w14:textId="77777777" w:rsidR="002231FE" w:rsidRPr="00EB2A9B" w:rsidRDefault="002231FE" w:rsidP="00377AD0">
            <w:pPr>
              <w:widowControl/>
              <w:tabs>
                <w:tab w:val="center" w:pos="4201"/>
                <w:tab w:val="right" w:leader="dot" w:pos="9298"/>
              </w:tabs>
              <w:autoSpaceDE w:val="0"/>
              <w:autoSpaceDN w:val="0"/>
              <w:ind w:firstLineChars="100" w:firstLine="218"/>
              <w:jc w:val="left"/>
              <w:rPr>
                <w:rFonts w:asciiTheme="minorEastAsia" w:hAnsiTheme="minorEastAsia" w:cs="宋体"/>
                <w:spacing w:val="9"/>
                <w:sz w:val="20"/>
                <w:szCs w:val="20"/>
              </w:rPr>
            </w:pPr>
            <w:r w:rsidRPr="00EB2A9B">
              <w:rPr>
                <w:rFonts w:asciiTheme="minorEastAsia" w:hAnsiTheme="minorEastAsia" w:cs="宋体" w:hint="eastAsia"/>
                <w:spacing w:val="9"/>
                <w:sz w:val="20"/>
                <w:szCs w:val="20"/>
              </w:rPr>
              <w:t>具有麻辣鲜香、微甜等特有复合</w:t>
            </w:r>
            <w:r w:rsidRPr="00EB2A9B">
              <w:rPr>
                <w:rFonts w:asciiTheme="minorEastAsia" w:hAnsiTheme="minorEastAsia" w:cs="宋体"/>
                <w:spacing w:val="9"/>
                <w:sz w:val="20"/>
                <w:szCs w:val="20"/>
              </w:rPr>
              <w:t>风味</w:t>
            </w:r>
          </w:p>
        </w:tc>
        <w:tc>
          <w:tcPr>
            <w:tcW w:w="1745" w:type="pct"/>
            <w:vAlign w:val="center"/>
          </w:tcPr>
          <w:p w14:paraId="5728A09D" w14:textId="77777777" w:rsidR="002231FE" w:rsidRPr="00EB2A9B" w:rsidRDefault="002231FE" w:rsidP="00377AD0">
            <w:pPr>
              <w:widowControl/>
              <w:tabs>
                <w:tab w:val="center" w:pos="4201"/>
                <w:tab w:val="right" w:leader="dot" w:pos="9298"/>
              </w:tabs>
              <w:autoSpaceDE w:val="0"/>
              <w:autoSpaceDN w:val="0"/>
              <w:ind w:firstLineChars="100" w:firstLine="218"/>
              <w:rPr>
                <w:rFonts w:asciiTheme="minorEastAsia" w:hAnsiTheme="minorEastAsia" w:cs="宋体"/>
                <w:spacing w:val="9"/>
                <w:sz w:val="20"/>
                <w:szCs w:val="20"/>
              </w:rPr>
            </w:pPr>
            <w:r w:rsidRPr="00EB2A9B">
              <w:rPr>
                <w:rFonts w:asciiTheme="minorEastAsia" w:hAnsiTheme="minorEastAsia" w:cs="宋体" w:hint="eastAsia"/>
                <w:spacing w:val="9"/>
                <w:sz w:val="20"/>
                <w:szCs w:val="20"/>
              </w:rPr>
              <w:t>具有麻辣鲜香、微甜等特有复合</w:t>
            </w:r>
            <w:r w:rsidRPr="00EB2A9B">
              <w:rPr>
                <w:rFonts w:asciiTheme="minorEastAsia" w:hAnsiTheme="minorEastAsia" w:cs="宋体"/>
                <w:spacing w:val="9"/>
                <w:sz w:val="20"/>
                <w:szCs w:val="20"/>
              </w:rPr>
              <w:t>风味</w:t>
            </w:r>
          </w:p>
        </w:tc>
        <w:tc>
          <w:tcPr>
            <w:tcW w:w="755" w:type="pct"/>
            <w:vMerge/>
          </w:tcPr>
          <w:p w14:paraId="4CA678DB" w14:textId="77777777" w:rsidR="002231FE" w:rsidRPr="00EB2A9B" w:rsidRDefault="002231FE" w:rsidP="00377AD0">
            <w:pPr>
              <w:widowControl/>
              <w:tabs>
                <w:tab w:val="center" w:pos="4201"/>
                <w:tab w:val="right" w:leader="dot" w:pos="9298"/>
              </w:tabs>
              <w:autoSpaceDE w:val="0"/>
              <w:autoSpaceDN w:val="0"/>
              <w:rPr>
                <w:rFonts w:asciiTheme="minorEastAsia" w:hAnsiTheme="minorEastAsia" w:cs="宋体"/>
                <w:spacing w:val="9"/>
                <w:sz w:val="20"/>
                <w:szCs w:val="20"/>
              </w:rPr>
            </w:pPr>
          </w:p>
        </w:tc>
      </w:tr>
      <w:tr w:rsidR="00EB2A9B" w:rsidRPr="00EB2A9B" w14:paraId="4FA7CD64" w14:textId="77777777" w:rsidTr="00377AD0">
        <w:trPr>
          <w:trHeight w:val="574"/>
        </w:trPr>
        <w:tc>
          <w:tcPr>
            <w:tcW w:w="604" w:type="pct"/>
            <w:vAlign w:val="center"/>
          </w:tcPr>
          <w:p w14:paraId="6166DA72" w14:textId="77777777" w:rsidR="002231FE" w:rsidRPr="00EB2A9B" w:rsidRDefault="002231FE" w:rsidP="00377AD0">
            <w:pPr>
              <w:widowControl/>
              <w:tabs>
                <w:tab w:val="center" w:pos="4201"/>
                <w:tab w:val="right" w:leader="dot" w:pos="9298"/>
              </w:tabs>
              <w:autoSpaceDE w:val="0"/>
              <w:autoSpaceDN w:val="0"/>
              <w:jc w:val="left"/>
              <w:rPr>
                <w:rFonts w:asciiTheme="minorEastAsia" w:hAnsiTheme="minorEastAsia" w:cs="宋体"/>
                <w:spacing w:val="9"/>
                <w:sz w:val="20"/>
                <w:szCs w:val="20"/>
              </w:rPr>
            </w:pPr>
            <w:r w:rsidRPr="00EB2A9B">
              <w:rPr>
                <w:rFonts w:asciiTheme="minorEastAsia" w:hAnsiTheme="minorEastAsia" w:cs="宋体" w:hint="eastAsia"/>
                <w:spacing w:val="9"/>
                <w:sz w:val="20"/>
                <w:szCs w:val="20"/>
              </w:rPr>
              <w:t>杂质</w:t>
            </w:r>
          </w:p>
        </w:tc>
        <w:tc>
          <w:tcPr>
            <w:tcW w:w="3641" w:type="pct"/>
            <w:gridSpan w:val="2"/>
            <w:vAlign w:val="center"/>
          </w:tcPr>
          <w:p w14:paraId="41D73A48" w14:textId="77777777" w:rsidR="002231FE" w:rsidRPr="00EB2A9B" w:rsidRDefault="002231FE" w:rsidP="00377AD0">
            <w:pPr>
              <w:widowControl/>
              <w:tabs>
                <w:tab w:val="center" w:pos="4201"/>
                <w:tab w:val="right" w:leader="dot" w:pos="9298"/>
              </w:tabs>
              <w:autoSpaceDE w:val="0"/>
              <w:autoSpaceDN w:val="0"/>
              <w:ind w:firstLineChars="100" w:firstLine="218"/>
              <w:jc w:val="center"/>
              <w:rPr>
                <w:rFonts w:asciiTheme="minorEastAsia" w:hAnsiTheme="minorEastAsia" w:cs="宋体"/>
                <w:spacing w:val="9"/>
                <w:sz w:val="20"/>
                <w:szCs w:val="20"/>
              </w:rPr>
            </w:pPr>
            <w:r w:rsidRPr="00EB2A9B">
              <w:rPr>
                <w:rFonts w:asciiTheme="minorEastAsia" w:hAnsiTheme="minorEastAsia" w:cs="宋体" w:hint="eastAsia"/>
                <w:spacing w:val="9"/>
                <w:sz w:val="20"/>
                <w:szCs w:val="20"/>
              </w:rPr>
              <w:t>无目视可见的外来杂质</w:t>
            </w:r>
          </w:p>
        </w:tc>
        <w:tc>
          <w:tcPr>
            <w:tcW w:w="755" w:type="pct"/>
            <w:vMerge/>
          </w:tcPr>
          <w:p w14:paraId="78E3A116" w14:textId="77777777" w:rsidR="002231FE" w:rsidRPr="00EB2A9B" w:rsidRDefault="002231FE" w:rsidP="00377AD0">
            <w:pPr>
              <w:widowControl/>
              <w:tabs>
                <w:tab w:val="center" w:pos="4201"/>
                <w:tab w:val="right" w:leader="dot" w:pos="9298"/>
              </w:tabs>
              <w:autoSpaceDE w:val="0"/>
              <w:autoSpaceDN w:val="0"/>
              <w:jc w:val="left"/>
              <w:rPr>
                <w:rFonts w:asciiTheme="minorEastAsia" w:hAnsiTheme="minorEastAsia" w:cs="宋体"/>
                <w:spacing w:val="9"/>
                <w:sz w:val="20"/>
                <w:szCs w:val="20"/>
              </w:rPr>
            </w:pPr>
          </w:p>
        </w:tc>
      </w:tr>
    </w:tbl>
    <w:p w14:paraId="084EFB54" w14:textId="3AEFDFF0" w:rsidR="009121BD" w:rsidRPr="00EB2A9B" w:rsidRDefault="009121BD" w:rsidP="009121BD">
      <w:pPr>
        <w:ind w:firstLineChars="200" w:firstLine="562"/>
        <w:rPr>
          <w:rFonts w:ascii="仿宋_GB2312" w:eastAsia="仿宋_GB2312"/>
          <w:sz w:val="28"/>
          <w:szCs w:val="32"/>
        </w:rPr>
      </w:pPr>
      <w:r w:rsidRPr="00EB2A9B">
        <w:rPr>
          <w:rFonts w:ascii="仿宋_GB2312" w:eastAsia="仿宋_GB2312" w:hint="eastAsia"/>
          <w:b/>
          <w:bCs/>
          <w:sz w:val="28"/>
          <w:szCs w:val="32"/>
        </w:rPr>
        <w:t>②理化指标。</w:t>
      </w:r>
      <w:r w:rsidR="00ED5DC7" w:rsidRPr="00EB2A9B">
        <w:rPr>
          <w:rFonts w:ascii="仿宋_GB2312" w:eastAsia="仿宋_GB2312" w:hint="eastAsia"/>
          <w:sz w:val="28"/>
          <w:szCs w:val="32"/>
        </w:rPr>
        <w:t>从食盐、固形物含量、过氧化值</w:t>
      </w:r>
      <w:r w:rsidR="00EF7731" w:rsidRPr="00EB2A9B">
        <w:rPr>
          <w:rFonts w:ascii="仿宋_GB2312" w:eastAsia="仿宋_GB2312"/>
          <w:sz w:val="28"/>
          <w:szCs w:val="32"/>
        </w:rPr>
        <w:t>对预制川菜 夫妻肺片产品的</w:t>
      </w:r>
      <w:r w:rsidR="00ED5DC7" w:rsidRPr="00EB2A9B">
        <w:rPr>
          <w:rFonts w:ascii="仿宋_GB2312" w:eastAsia="仿宋_GB2312" w:hint="eastAsia"/>
          <w:sz w:val="28"/>
          <w:szCs w:val="32"/>
        </w:rPr>
        <w:t>理化指标进行了要求，如表2。</w:t>
      </w:r>
    </w:p>
    <w:p w14:paraId="4597198C" w14:textId="77777777" w:rsidR="00ED5DC7" w:rsidRPr="00EB2A9B" w:rsidRDefault="00ED5DC7" w:rsidP="00ED5DC7">
      <w:pPr>
        <w:pStyle w:val="a"/>
        <w:spacing w:before="163" w:after="163"/>
      </w:pPr>
      <w:r w:rsidRPr="00EB2A9B">
        <w:rPr>
          <w:rFonts w:hint="eastAsia"/>
        </w:rPr>
        <w:t>理化指标</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106"/>
        <w:gridCol w:w="1418"/>
        <w:gridCol w:w="1275"/>
        <w:gridCol w:w="2410"/>
      </w:tblGrid>
      <w:tr w:rsidR="00EB2A9B" w:rsidRPr="00EB2A9B" w14:paraId="76F37FA7" w14:textId="77777777" w:rsidTr="007E7EE2">
        <w:trPr>
          <w:trHeight w:val="400"/>
        </w:trPr>
        <w:tc>
          <w:tcPr>
            <w:tcW w:w="4106" w:type="dxa"/>
            <w:vMerge w:val="restart"/>
            <w:vAlign w:val="center"/>
          </w:tcPr>
          <w:p w14:paraId="50BBEDF8" w14:textId="77777777" w:rsidR="00ED5DC7" w:rsidRPr="00EB2A9B" w:rsidRDefault="00ED5DC7" w:rsidP="007E7EE2">
            <w:pPr>
              <w:jc w:val="center"/>
              <w:rPr>
                <w:rFonts w:asciiTheme="minorEastAsia" w:hAnsiTheme="minorEastAsia" w:cs="宋体"/>
                <w:spacing w:val="9"/>
                <w:sz w:val="20"/>
                <w:szCs w:val="20"/>
              </w:rPr>
            </w:pPr>
            <w:r w:rsidRPr="00EB2A9B">
              <w:rPr>
                <w:rFonts w:asciiTheme="minorEastAsia" w:hAnsiTheme="minorEastAsia" w:cs="宋体" w:hint="eastAsia"/>
                <w:spacing w:val="9"/>
                <w:sz w:val="20"/>
                <w:szCs w:val="20"/>
              </w:rPr>
              <w:t>项目</w:t>
            </w:r>
          </w:p>
        </w:tc>
        <w:tc>
          <w:tcPr>
            <w:tcW w:w="2693" w:type="dxa"/>
            <w:gridSpan w:val="2"/>
          </w:tcPr>
          <w:p w14:paraId="54A52254" w14:textId="77777777" w:rsidR="00ED5DC7" w:rsidRPr="00EB2A9B" w:rsidRDefault="00ED5DC7" w:rsidP="007E7EE2">
            <w:pPr>
              <w:spacing w:before="60"/>
              <w:ind w:rightChars="7" w:right="15"/>
              <w:jc w:val="center"/>
              <w:rPr>
                <w:rFonts w:asciiTheme="minorEastAsia" w:hAnsiTheme="minorEastAsia" w:cs="宋体"/>
                <w:spacing w:val="9"/>
                <w:sz w:val="20"/>
                <w:szCs w:val="20"/>
              </w:rPr>
            </w:pPr>
            <w:r w:rsidRPr="00EB2A9B">
              <w:rPr>
                <w:rFonts w:asciiTheme="minorEastAsia" w:hAnsiTheme="minorEastAsia" w:cs="宋体" w:hint="eastAsia"/>
                <w:spacing w:val="9"/>
                <w:sz w:val="20"/>
                <w:szCs w:val="20"/>
              </w:rPr>
              <w:t>指标</w:t>
            </w:r>
          </w:p>
        </w:tc>
        <w:tc>
          <w:tcPr>
            <w:tcW w:w="2410" w:type="dxa"/>
            <w:vMerge w:val="restart"/>
          </w:tcPr>
          <w:p w14:paraId="5E22C52F" w14:textId="77777777" w:rsidR="00ED5DC7" w:rsidRPr="00EB2A9B" w:rsidRDefault="00ED5DC7" w:rsidP="007E7EE2">
            <w:pPr>
              <w:spacing w:before="60"/>
              <w:ind w:rightChars="7" w:right="15"/>
              <w:jc w:val="center"/>
              <w:rPr>
                <w:rFonts w:asciiTheme="minorEastAsia" w:hAnsiTheme="minorEastAsia" w:cs="宋体"/>
                <w:spacing w:val="9"/>
                <w:sz w:val="20"/>
                <w:szCs w:val="20"/>
              </w:rPr>
            </w:pPr>
            <w:r w:rsidRPr="00EB2A9B">
              <w:rPr>
                <w:rFonts w:asciiTheme="minorEastAsia" w:hAnsiTheme="minorEastAsia" w:cs="宋体" w:hint="eastAsia"/>
                <w:spacing w:val="9"/>
                <w:sz w:val="20"/>
                <w:szCs w:val="20"/>
              </w:rPr>
              <w:t>检验方法</w:t>
            </w:r>
          </w:p>
        </w:tc>
      </w:tr>
      <w:tr w:rsidR="00EB2A9B" w:rsidRPr="00EB2A9B" w14:paraId="08985A5E" w14:textId="77777777" w:rsidTr="007E7EE2">
        <w:trPr>
          <w:trHeight w:val="400"/>
        </w:trPr>
        <w:tc>
          <w:tcPr>
            <w:tcW w:w="4106" w:type="dxa"/>
            <w:vMerge/>
            <w:vAlign w:val="center"/>
          </w:tcPr>
          <w:p w14:paraId="767512DD" w14:textId="77777777" w:rsidR="00ED5DC7" w:rsidRPr="00EB2A9B" w:rsidRDefault="00ED5DC7" w:rsidP="007E7EE2">
            <w:pPr>
              <w:jc w:val="center"/>
              <w:rPr>
                <w:rFonts w:asciiTheme="minorEastAsia" w:hAnsiTheme="minorEastAsia" w:cs="宋体"/>
                <w:spacing w:val="9"/>
                <w:sz w:val="20"/>
                <w:szCs w:val="20"/>
              </w:rPr>
            </w:pPr>
          </w:p>
        </w:tc>
        <w:tc>
          <w:tcPr>
            <w:tcW w:w="1418" w:type="dxa"/>
          </w:tcPr>
          <w:p w14:paraId="0461A964" w14:textId="77777777" w:rsidR="00ED5DC7" w:rsidRPr="00EB2A9B" w:rsidRDefault="00ED5DC7" w:rsidP="007E7EE2">
            <w:pPr>
              <w:spacing w:before="60"/>
              <w:ind w:rightChars="7" w:right="15"/>
              <w:jc w:val="center"/>
              <w:rPr>
                <w:rFonts w:asciiTheme="minorEastAsia" w:hAnsiTheme="minorEastAsia" w:cs="宋体"/>
                <w:spacing w:val="9"/>
                <w:sz w:val="20"/>
                <w:szCs w:val="20"/>
              </w:rPr>
            </w:pPr>
            <w:r w:rsidRPr="00EB2A9B">
              <w:rPr>
                <w:rFonts w:asciiTheme="minorEastAsia" w:hAnsiTheme="minorEastAsia" w:cs="宋体" w:hint="eastAsia"/>
                <w:spacing w:val="9"/>
                <w:sz w:val="20"/>
                <w:szCs w:val="20"/>
              </w:rPr>
              <w:t>优级</w:t>
            </w:r>
          </w:p>
        </w:tc>
        <w:tc>
          <w:tcPr>
            <w:tcW w:w="1275" w:type="dxa"/>
          </w:tcPr>
          <w:p w14:paraId="31AC139B" w14:textId="77777777" w:rsidR="00ED5DC7" w:rsidRPr="00EB2A9B" w:rsidRDefault="00ED5DC7" w:rsidP="007E7EE2">
            <w:pPr>
              <w:spacing w:before="60"/>
              <w:ind w:rightChars="7" w:right="15"/>
              <w:jc w:val="center"/>
              <w:rPr>
                <w:rFonts w:asciiTheme="minorEastAsia" w:hAnsiTheme="minorEastAsia" w:cs="宋体"/>
                <w:spacing w:val="9"/>
                <w:sz w:val="20"/>
                <w:szCs w:val="20"/>
              </w:rPr>
            </w:pPr>
            <w:r w:rsidRPr="00EB2A9B">
              <w:rPr>
                <w:rFonts w:asciiTheme="minorEastAsia" w:hAnsiTheme="minorEastAsia" w:cs="宋体" w:hint="eastAsia"/>
                <w:spacing w:val="9"/>
                <w:sz w:val="20"/>
                <w:szCs w:val="20"/>
              </w:rPr>
              <w:t>普通级</w:t>
            </w:r>
          </w:p>
        </w:tc>
        <w:tc>
          <w:tcPr>
            <w:tcW w:w="2410" w:type="dxa"/>
            <w:vMerge/>
          </w:tcPr>
          <w:p w14:paraId="3178F694" w14:textId="77777777" w:rsidR="00ED5DC7" w:rsidRPr="00EB2A9B" w:rsidRDefault="00ED5DC7" w:rsidP="007E7EE2">
            <w:pPr>
              <w:spacing w:before="60"/>
              <w:ind w:rightChars="7" w:right="15"/>
              <w:jc w:val="center"/>
              <w:rPr>
                <w:rFonts w:asciiTheme="minorEastAsia" w:hAnsiTheme="minorEastAsia" w:cs="宋体"/>
                <w:spacing w:val="9"/>
                <w:sz w:val="20"/>
                <w:szCs w:val="20"/>
              </w:rPr>
            </w:pPr>
          </w:p>
        </w:tc>
      </w:tr>
      <w:tr w:rsidR="00EB2A9B" w:rsidRPr="00EB2A9B" w14:paraId="1C426DE5" w14:textId="77777777" w:rsidTr="007E7EE2">
        <w:trPr>
          <w:trHeight w:val="466"/>
        </w:trPr>
        <w:tc>
          <w:tcPr>
            <w:tcW w:w="4106" w:type="dxa"/>
            <w:vAlign w:val="center"/>
          </w:tcPr>
          <w:p w14:paraId="57CF9061" w14:textId="77777777" w:rsidR="00ED5DC7" w:rsidRPr="00EB2A9B" w:rsidRDefault="00ED5DC7" w:rsidP="007E7EE2">
            <w:pPr>
              <w:spacing w:before="60"/>
              <w:ind w:left="112" w:firstLineChars="50" w:firstLine="109"/>
              <w:jc w:val="center"/>
              <w:rPr>
                <w:rFonts w:asciiTheme="minorEastAsia" w:hAnsiTheme="minorEastAsia" w:cs="宋体"/>
                <w:spacing w:val="9"/>
                <w:sz w:val="20"/>
                <w:szCs w:val="20"/>
              </w:rPr>
            </w:pPr>
            <w:r w:rsidRPr="00EB2A9B">
              <w:rPr>
                <w:rFonts w:asciiTheme="minorEastAsia" w:hAnsiTheme="minorEastAsia" w:cs="宋体" w:hint="eastAsia"/>
                <w:spacing w:val="9"/>
                <w:sz w:val="20"/>
                <w:szCs w:val="20"/>
              </w:rPr>
              <w:t>食盐</w:t>
            </w:r>
            <w:r w:rsidRPr="00EB2A9B">
              <w:rPr>
                <w:rFonts w:asciiTheme="minorEastAsia" w:hAnsiTheme="minorEastAsia" w:cs="宋体"/>
                <w:spacing w:val="9"/>
                <w:sz w:val="20"/>
                <w:szCs w:val="20"/>
              </w:rPr>
              <w:t>（以</w:t>
            </w:r>
            <w:r w:rsidRPr="00EB2A9B">
              <w:rPr>
                <w:rFonts w:asciiTheme="minorEastAsia" w:hAnsiTheme="minorEastAsia" w:cs="宋体"/>
                <w:spacing w:val="9"/>
                <w:sz w:val="20"/>
                <w:szCs w:val="20"/>
              </w:rPr>
              <w:t>NaCl</w:t>
            </w:r>
            <w:r w:rsidRPr="00EB2A9B">
              <w:rPr>
                <w:rFonts w:asciiTheme="minorEastAsia" w:hAnsiTheme="minorEastAsia" w:cs="宋体"/>
                <w:spacing w:val="9"/>
                <w:sz w:val="20"/>
                <w:szCs w:val="20"/>
              </w:rPr>
              <w:t>计）</w:t>
            </w:r>
            <w:r w:rsidRPr="00EB2A9B">
              <w:rPr>
                <w:rFonts w:asciiTheme="minorEastAsia" w:hAnsiTheme="minorEastAsia" w:cs="宋体"/>
                <w:spacing w:val="9"/>
                <w:sz w:val="20"/>
                <w:szCs w:val="20"/>
              </w:rPr>
              <w:t>/</w:t>
            </w:r>
            <w:r w:rsidRPr="00EB2A9B">
              <w:rPr>
                <w:rFonts w:asciiTheme="minorEastAsia" w:hAnsiTheme="minorEastAsia" w:cs="宋体"/>
                <w:spacing w:val="9"/>
                <w:sz w:val="20"/>
                <w:szCs w:val="20"/>
              </w:rPr>
              <w:t>（</w:t>
            </w:r>
            <w:r w:rsidRPr="00EB2A9B">
              <w:rPr>
                <w:rFonts w:asciiTheme="minorEastAsia" w:hAnsiTheme="minorEastAsia" w:cs="宋体"/>
                <w:spacing w:val="9"/>
                <w:sz w:val="20"/>
                <w:szCs w:val="20"/>
              </w:rPr>
              <w:t>g/100</w:t>
            </w:r>
            <w:r w:rsidRPr="00EB2A9B">
              <w:rPr>
                <w:rFonts w:asciiTheme="minorEastAsia" w:hAnsiTheme="minorEastAsia" w:cs="宋体" w:hint="eastAsia"/>
                <w:spacing w:val="9"/>
                <w:sz w:val="20"/>
                <w:szCs w:val="20"/>
              </w:rPr>
              <w:t xml:space="preserve"> </w:t>
            </w:r>
            <w:r w:rsidRPr="00EB2A9B">
              <w:rPr>
                <w:rFonts w:asciiTheme="minorEastAsia" w:hAnsiTheme="minorEastAsia" w:cs="宋体"/>
                <w:spacing w:val="9"/>
                <w:sz w:val="20"/>
                <w:szCs w:val="20"/>
              </w:rPr>
              <w:t>g</w:t>
            </w:r>
            <w:r w:rsidRPr="00EB2A9B">
              <w:rPr>
                <w:rFonts w:asciiTheme="minorEastAsia" w:hAnsiTheme="minorEastAsia" w:cs="宋体" w:hint="eastAsia"/>
                <w:spacing w:val="9"/>
                <w:sz w:val="20"/>
                <w:szCs w:val="20"/>
              </w:rPr>
              <w:t>）</w:t>
            </w:r>
            <w:r w:rsidRPr="00EB2A9B">
              <w:rPr>
                <w:rFonts w:asciiTheme="minorEastAsia" w:hAnsiTheme="minorEastAsia" w:cs="宋体"/>
                <w:spacing w:val="9"/>
                <w:sz w:val="20"/>
                <w:szCs w:val="20"/>
              </w:rPr>
              <w:t>≤</w:t>
            </w:r>
          </w:p>
        </w:tc>
        <w:tc>
          <w:tcPr>
            <w:tcW w:w="2693" w:type="dxa"/>
            <w:gridSpan w:val="2"/>
            <w:vAlign w:val="center"/>
          </w:tcPr>
          <w:p w14:paraId="50E2B6F9" w14:textId="77777777" w:rsidR="00ED5DC7" w:rsidRPr="00EB2A9B" w:rsidRDefault="00ED5DC7" w:rsidP="007E7EE2">
            <w:pPr>
              <w:spacing w:before="60"/>
              <w:ind w:rightChars="7" w:right="15"/>
              <w:jc w:val="center"/>
              <w:rPr>
                <w:rFonts w:asciiTheme="minorEastAsia" w:hAnsiTheme="minorEastAsia" w:cs="宋体"/>
                <w:spacing w:val="9"/>
                <w:sz w:val="20"/>
                <w:szCs w:val="20"/>
              </w:rPr>
            </w:pPr>
            <w:r w:rsidRPr="00EB2A9B">
              <w:rPr>
                <w:rFonts w:asciiTheme="minorEastAsia" w:hAnsiTheme="minorEastAsia" w:cs="宋体"/>
                <w:spacing w:val="9"/>
                <w:sz w:val="20"/>
                <w:szCs w:val="20"/>
              </w:rPr>
              <w:t>3</w:t>
            </w:r>
            <w:r w:rsidRPr="00EB2A9B">
              <w:rPr>
                <w:rFonts w:asciiTheme="minorEastAsia" w:hAnsiTheme="minorEastAsia" w:cs="宋体" w:hint="eastAsia"/>
                <w:spacing w:val="9"/>
                <w:sz w:val="20"/>
                <w:szCs w:val="20"/>
              </w:rPr>
              <w:t>.0</w:t>
            </w:r>
          </w:p>
        </w:tc>
        <w:tc>
          <w:tcPr>
            <w:tcW w:w="2410" w:type="dxa"/>
            <w:vAlign w:val="center"/>
          </w:tcPr>
          <w:p w14:paraId="24925137" w14:textId="77777777" w:rsidR="00ED5DC7" w:rsidRPr="00EB2A9B" w:rsidRDefault="00ED5DC7" w:rsidP="007E7EE2">
            <w:pPr>
              <w:spacing w:before="60"/>
              <w:ind w:rightChars="7" w:right="15"/>
              <w:jc w:val="center"/>
              <w:rPr>
                <w:rFonts w:asciiTheme="minorEastAsia" w:hAnsiTheme="minorEastAsia" w:cs="宋体"/>
                <w:spacing w:val="9"/>
                <w:sz w:val="20"/>
                <w:szCs w:val="20"/>
              </w:rPr>
            </w:pPr>
            <w:r w:rsidRPr="00EB2A9B">
              <w:rPr>
                <w:rFonts w:asciiTheme="minorEastAsia" w:hAnsiTheme="minorEastAsia" w:cs="宋体" w:hint="eastAsia"/>
                <w:spacing w:val="9"/>
                <w:sz w:val="20"/>
                <w:szCs w:val="20"/>
              </w:rPr>
              <w:t>GB 5009.44</w:t>
            </w:r>
          </w:p>
        </w:tc>
      </w:tr>
      <w:tr w:rsidR="00EB2A9B" w:rsidRPr="00EB2A9B" w14:paraId="6EFB2A0C" w14:textId="77777777" w:rsidTr="007E7EE2">
        <w:trPr>
          <w:trHeight w:val="414"/>
        </w:trPr>
        <w:tc>
          <w:tcPr>
            <w:tcW w:w="4106" w:type="dxa"/>
            <w:vAlign w:val="center"/>
          </w:tcPr>
          <w:p w14:paraId="3B7EA589" w14:textId="41517CC5" w:rsidR="00ED5DC7" w:rsidRPr="00EB2A9B" w:rsidRDefault="007A7E4C" w:rsidP="007E7EE2">
            <w:pPr>
              <w:spacing w:before="60"/>
              <w:ind w:left="112" w:firstLineChars="50" w:firstLine="90"/>
              <w:jc w:val="center"/>
              <w:rPr>
                <w:rFonts w:asciiTheme="minorEastAsia" w:hAnsiTheme="minorEastAsia" w:cs="宋体"/>
                <w:spacing w:val="9"/>
                <w:sz w:val="20"/>
                <w:szCs w:val="20"/>
              </w:rPr>
            </w:pPr>
            <w:r w:rsidRPr="00EB2A9B">
              <w:rPr>
                <w:rFonts w:ascii="黑体" w:hAnsi="黑体" w:hint="eastAsia"/>
                <w:sz w:val="18"/>
                <w:szCs w:val="20"/>
              </w:rPr>
              <w:t>固形物含量</w:t>
            </w:r>
            <w:r w:rsidRPr="00EB2A9B">
              <w:rPr>
                <w:rFonts w:ascii="黑体" w:hAnsi="黑体" w:hint="eastAsia"/>
                <w:sz w:val="18"/>
                <w:szCs w:val="20"/>
                <w:vertAlign w:val="superscript"/>
              </w:rPr>
              <w:t>b</w:t>
            </w:r>
            <w:r w:rsidRPr="00EB2A9B">
              <w:t>/(g/100g)</w:t>
            </w:r>
            <w:r w:rsidRPr="00EB2A9B">
              <w:rPr>
                <w:rStyle w:val="ab"/>
                <w:rFonts w:hint="eastAsia"/>
              </w:rPr>
              <w:t xml:space="preserve">   ≥</w:t>
            </w:r>
          </w:p>
        </w:tc>
        <w:tc>
          <w:tcPr>
            <w:tcW w:w="1418" w:type="dxa"/>
            <w:vAlign w:val="center"/>
          </w:tcPr>
          <w:p w14:paraId="04A14D38" w14:textId="77777777" w:rsidR="00ED5DC7" w:rsidRPr="00EB2A9B" w:rsidRDefault="00ED5DC7" w:rsidP="007E7EE2">
            <w:pPr>
              <w:spacing w:before="60"/>
              <w:ind w:rightChars="7" w:right="15"/>
              <w:jc w:val="center"/>
              <w:rPr>
                <w:rFonts w:asciiTheme="minorEastAsia" w:hAnsiTheme="minorEastAsia" w:cs="宋体"/>
                <w:spacing w:val="9"/>
                <w:sz w:val="20"/>
                <w:szCs w:val="20"/>
              </w:rPr>
            </w:pPr>
            <w:r w:rsidRPr="00EB2A9B">
              <w:rPr>
                <w:rFonts w:asciiTheme="minorEastAsia" w:hAnsiTheme="minorEastAsia" w:cs="宋体" w:hint="eastAsia"/>
                <w:spacing w:val="9"/>
                <w:sz w:val="20"/>
                <w:szCs w:val="20"/>
              </w:rPr>
              <w:t>50</w:t>
            </w:r>
          </w:p>
        </w:tc>
        <w:tc>
          <w:tcPr>
            <w:tcW w:w="1275" w:type="dxa"/>
            <w:vAlign w:val="center"/>
          </w:tcPr>
          <w:p w14:paraId="3B1C05A8" w14:textId="77777777" w:rsidR="00ED5DC7" w:rsidRPr="00EB2A9B" w:rsidRDefault="00ED5DC7" w:rsidP="007E7EE2">
            <w:pPr>
              <w:spacing w:before="60"/>
              <w:ind w:rightChars="7" w:right="15"/>
              <w:jc w:val="center"/>
              <w:rPr>
                <w:rFonts w:asciiTheme="minorEastAsia" w:hAnsiTheme="minorEastAsia" w:cs="宋体"/>
                <w:spacing w:val="9"/>
                <w:sz w:val="20"/>
                <w:szCs w:val="20"/>
              </w:rPr>
            </w:pPr>
            <w:r w:rsidRPr="00EB2A9B">
              <w:rPr>
                <w:rFonts w:asciiTheme="minorEastAsia" w:hAnsiTheme="minorEastAsia" w:cs="宋体" w:hint="eastAsia"/>
                <w:spacing w:val="9"/>
                <w:sz w:val="20"/>
                <w:szCs w:val="20"/>
              </w:rPr>
              <w:t>30</w:t>
            </w:r>
          </w:p>
        </w:tc>
        <w:tc>
          <w:tcPr>
            <w:tcW w:w="2410" w:type="dxa"/>
            <w:vAlign w:val="center"/>
          </w:tcPr>
          <w:p w14:paraId="3D11CD3B" w14:textId="77777777" w:rsidR="00ED5DC7" w:rsidRPr="00EB2A9B" w:rsidRDefault="00ED5DC7" w:rsidP="007E7EE2">
            <w:pPr>
              <w:spacing w:before="60"/>
              <w:ind w:rightChars="7" w:right="15"/>
              <w:jc w:val="center"/>
              <w:rPr>
                <w:rFonts w:asciiTheme="minorEastAsia" w:hAnsiTheme="minorEastAsia" w:cs="宋体"/>
                <w:spacing w:val="9"/>
                <w:sz w:val="20"/>
                <w:szCs w:val="20"/>
              </w:rPr>
            </w:pPr>
            <w:r w:rsidRPr="00EB2A9B">
              <w:rPr>
                <w:rFonts w:asciiTheme="minorEastAsia" w:hAnsiTheme="minorEastAsia" w:cs="宋体"/>
                <w:spacing w:val="9"/>
                <w:sz w:val="20"/>
                <w:szCs w:val="20"/>
              </w:rPr>
              <w:t>GB/T10786</w:t>
            </w:r>
          </w:p>
        </w:tc>
      </w:tr>
      <w:tr w:rsidR="00EB2A9B" w:rsidRPr="00EB2A9B" w14:paraId="1F87DFA2" w14:textId="77777777" w:rsidTr="007E7EE2">
        <w:trPr>
          <w:trHeight w:val="483"/>
        </w:trPr>
        <w:tc>
          <w:tcPr>
            <w:tcW w:w="4106" w:type="dxa"/>
            <w:vAlign w:val="center"/>
          </w:tcPr>
          <w:p w14:paraId="3488F17E" w14:textId="77777777" w:rsidR="00ED5DC7" w:rsidRPr="00EB2A9B" w:rsidRDefault="00ED5DC7" w:rsidP="007E7EE2">
            <w:pPr>
              <w:spacing w:before="60"/>
              <w:ind w:left="112" w:firstLineChars="50" w:firstLine="109"/>
              <w:jc w:val="center"/>
              <w:rPr>
                <w:rFonts w:asciiTheme="minorEastAsia" w:hAnsiTheme="minorEastAsia" w:cs="宋体"/>
                <w:spacing w:val="9"/>
                <w:sz w:val="20"/>
                <w:szCs w:val="20"/>
              </w:rPr>
            </w:pPr>
            <w:r w:rsidRPr="00EB2A9B">
              <w:rPr>
                <w:rFonts w:asciiTheme="minorEastAsia" w:hAnsiTheme="minorEastAsia" w:cs="宋体"/>
                <w:spacing w:val="9"/>
                <w:sz w:val="20"/>
                <w:szCs w:val="20"/>
              </w:rPr>
              <w:t>过氧化值</w:t>
            </w:r>
            <w:r w:rsidRPr="00EB2A9B">
              <w:rPr>
                <w:rFonts w:asciiTheme="minorEastAsia" w:hAnsiTheme="minorEastAsia" w:cs="宋体" w:hint="eastAsia"/>
                <w:spacing w:val="9"/>
                <w:sz w:val="20"/>
                <w:szCs w:val="20"/>
                <w:vertAlign w:val="superscript"/>
              </w:rPr>
              <w:t>a</w:t>
            </w:r>
            <w:r w:rsidRPr="00EB2A9B">
              <w:rPr>
                <w:rFonts w:asciiTheme="minorEastAsia" w:hAnsiTheme="minorEastAsia" w:cs="宋体" w:hint="eastAsia"/>
                <w:spacing w:val="9"/>
                <w:sz w:val="20"/>
                <w:szCs w:val="20"/>
              </w:rPr>
              <w:t>（</w:t>
            </w:r>
            <w:r w:rsidRPr="00EB2A9B">
              <w:rPr>
                <w:rFonts w:asciiTheme="minorEastAsia" w:hAnsiTheme="minorEastAsia" w:cs="宋体"/>
                <w:spacing w:val="9"/>
                <w:sz w:val="20"/>
                <w:szCs w:val="20"/>
              </w:rPr>
              <w:t>以脂肪计</w:t>
            </w:r>
            <w:r w:rsidRPr="00EB2A9B">
              <w:rPr>
                <w:rFonts w:asciiTheme="minorEastAsia" w:hAnsiTheme="minorEastAsia" w:cs="宋体" w:hint="eastAsia"/>
                <w:spacing w:val="9"/>
                <w:sz w:val="20"/>
                <w:szCs w:val="20"/>
              </w:rPr>
              <w:t>）</w:t>
            </w:r>
            <w:r w:rsidRPr="00EB2A9B">
              <w:rPr>
                <w:rFonts w:asciiTheme="minorEastAsia" w:hAnsiTheme="minorEastAsia" w:cs="宋体"/>
                <w:spacing w:val="9"/>
                <w:sz w:val="20"/>
                <w:szCs w:val="20"/>
              </w:rPr>
              <w:t>/</w:t>
            </w:r>
            <w:r w:rsidRPr="00EB2A9B">
              <w:rPr>
                <w:rFonts w:asciiTheme="minorEastAsia" w:hAnsiTheme="minorEastAsia" w:cs="宋体" w:hint="eastAsia"/>
                <w:spacing w:val="9"/>
                <w:sz w:val="20"/>
                <w:szCs w:val="20"/>
              </w:rPr>
              <w:t>（</w:t>
            </w:r>
            <w:r w:rsidRPr="00EB2A9B">
              <w:rPr>
                <w:rFonts w:asciiTheme="minorEastAsia" w:hAnsiTheme="minorEastAsia" w:cs="宋体"/>
                <w:spacing w:val="9"/>
                <w:sz w:val="20"/>
                <w:szCs w:val="20"/>
              </w:rPr>
              <w:t>g/100g</w:t>
            </w:r>
            <w:r w:rsidRPr="00EB2A9B">
              <w:rPr>
                <w:rFonts w:asciiTheme="minorEastAsia" w:hAnsiTheme="minorEastAsia" w:cs="宋体" w:hint="eastAsia"/>
                <w:spacing w:val="9"/>
                <w:sz w:val="20"/>
                <w:szCs w:val="20"/>
              </w:rPr>
              <w:t>）</w:t>
            </w:r>
            <w:r w:rsidRPr="00EB2A9B">
              <w:rPr>
                <w:rFonts w:asciiTheme="minorEastAsia" w:hAnsiTheme="minorEastAsia" w:cs="宋体"/>
                <w:spacing w:val="9"/>
                <w:sz w:val="20"/>
                <w:szCs w:val="20"/>
              </w:rPr>
              <w:t>≤</w:t>
            </w:r>
          </w:p>
        </w:tc>
        <w:tc>
          <w:tcPr>
            <w:tcW w:w="2693" w:type="dxa"/>
            <w:gridSpan w:val="2"/>
            <w:vAlign w:val="center"/>
          </w:tcPr>
          <w:p w14:paraId="04A52E3E" w14:textId="77777777" w:rsidR="00ED5DC7" w:rsidRPr="00EB2A9B" w:rsidRDefault="00ED5DC7" w:rsidP="007E7EE2">
            <w:pPr>
              <w:spacing w:before="60"/>
              <w:ind w:rightChars="7" w:right="15"/>
              <w:jc w:val="center"/>
              <w:rPr>
                <w:rFonts w:asciiTheme="minorEastAsia" w:hAnsiTheme="minorEastAsia" w:cs="宋体"/>
                <w:spacing w:val="9"/>
                <w:sz w:val="20"/>
                <w:szCs w:val="20"/>
              </w:rPr>
            </w:pPr>
            <w:r w:rsidRPr="00EB2A9B">
              <w:rPr>
                <w:rFonts w:asciiTheme="minorEastAsia" w:hAnsiTheme="minorEastAsia" w:cs="宋体"/>
                <w:spacing w:val="9"/>
                <w:sz w:val="20"/>
                <w:szCs w:val="20"/>
              </w:rPr>
              <w:t>0.25</w:t>
            </w:r>
          </w:p>
        </w:tc>
        <w:tc>
          <w:tcPr>
            <w:tcW w:w="2410" w:type="dxa"/>
            <w:vAlign w:val="center"/>
          </w:tcPr>
          <w:p w14:paraId="4FEBAE3B" w14:textId="77777777" w:rsidR="00ED5DC7" w:rsidRPr="00EB2A9B" w:rsidRDefault="00ED5DC7" w:rsidP="007E7EE2">
            <w:pPr>
              <w:spacing w:before="60"/>
              <w:ind w:rightChars="7" w:right="15"/>
              <w:jc w:val="center"/>
              <w:rPr>
                <w:rFonts w:asciiTheme="minorEastAsia" w:hAnsiTheme="minorEastAsia" w:cs="宋体"/>
                <w:spacing w:val="9"/>
                <w:sz w:val="20"/>
                <w:szCs w:val="20"/>
              </w:rPr>
            </w:pPr>
            <w:r w:rsidRPr="00EB2A9B">
              <w:rPr>
                <w:rFonts w:asciiTheme="minorEastAsia" w:hAnsiTheme="minorEastAsia" w:cs="宋体" w:hint="eastAsia"/>
                <w:spacing w:val="9"/>
                <w:sz w:val="20"/>
                <w:szCs w:val="20"/>
              </w:rPr>
              <w:t>GB 5009.227</w:t>
            </w:r>
          </w:p>
        </w:tc>
      </w:tr>
      <w:tr w:rsidR="00EB2A9B" w:rsidRPr="00EB2A9B" w14:paraId="68739FFC" w14:textId="77777777" w:rsidTr="007E7EE2">
        <w:trPr>
          <w:trHeight w:val="450"/>
        </w:trPr>
        <w:tc>
          <w:tcPr>
            <w:tcW w:w="9209" w:type="dxa"/>
            <w:gridSpan w:val="4"/>
            <w:vAlign w:val="center"/>
          </w:tcPr>
          <w:p w14:paraId="483B50FB" w14:textId="77777777" w:rsidR="00EB2A9B" w:rsidRPr="00EB2A9B" w:rsidRDefault="00ED5DC7" w:rsidP="007E7EE2">
            <w:pPr>
              <w:spacing w:before="60"/>
              <w:ind w:rightChars="7" w:right="15"/>
              <w:jc w:val="left"/>
              <w:rPr>
                <w:rFonts w:cs="宋体"/>
                <w:kern w:val="0"/>
                <w:sz w:val="18"/>
                <w:szCs w:val="18"/>
                <w:lang w:bidi="ar"/>
              </w:rPr>
            </w:pPr>
            <w:r w:rsidRPr="00EB2A9B">
              <w:rPr>
                <w:rFonts w:cs="宋体" w:hint="eastAsia"/>
                <w:kern w:val="0"/>
                <w:sz w:val="18"/>
                <w:szCs w:val="18"/>
                <w:vertAlign w:val="superscript"/>
                <w:lang w:bidi="ar"/>
              </w:rPr>
              <w:t>a</w:t>
            </w:r>
            <w:r w:rsidRPr="00EB2A9B">
              <w:rPr>
                <w:rFonts w:cs="宋体" w:hint="eastAsia"/>
                <w:kern w:val="0"/>
                <w:sz w:val="18"/>
                <w:szCs w:val="18"/>
                <w:lang w:bidi="ar"/>
              </w:rPr>
              <w:t>仅适用于速冻产品。</w:t>
            </w:r>
          </w:p>
          <w:p w14:paraId="3A9B074B" w14:textId="24BB8072" w:rsidR="00ED5DC7" w:rsidRPr="00EB2A9B" w:rsidRDefault="007A7E4C" w:rsidP="007E7EE2">
            <w:pPr>
              <w:spacing w:before="60"/>
              <w:ind w:rightChars="7" w:right="15"/>
              <w:jc w:val="left"/>
              <w:rPr>
                <w:rFonts w:asciiTheme="minorEastAsia" w:hAnsiTheme="minorEastAsia" w:cs="宋体"/>
                <w:spacing w:val="9"/>
                <w:sz w:val="20"/>
                <w:szCs w:val="20"/>
              </w:rPr>
            </w:pPr>
            <w:r w:rsidRPr="00EB2A9B">
              <w:rPr>
                <w:rFonts w:cs="宋体" w:hint="eastAsia"/>
                <w:kern w:val="0"/>
                <w:sz w:val="18"/>
                <w:szCs w:val="18"/>
                <w:vertAlign w:val="superscript"/>
                <w:lang w:bidi="ar"/>
              </w:rPr>
              <w:t>b</w:t>
            </w:r>
            <w:r w:rsidRPr="00EB2A9B">
              <w:rPr>
                <w:rFonts w:cs="宋体" w:hint="eastAsia"/>
                <w:kern w:val="0"/>
                <w:sz w:val="18"/>
                <w:szCs w:val="18"/>
                <w:lang w:bidi="ar"/>
              </w:rPr>
              <w:t>仅限添加汤汁的产品。</w:t>
            </w:r>
          </w:p>
        </w:tc>
      </w:tr>
    </w:tbl>
    <w:p w14:paraId="1522F43D" w14:textId="4CED1A06" w:rsidR="00ED5DC7" w:rsidRPr="00EB2A9B" w:rsidRDefault="00ED5DC7" w:rsidP="00ED5DC7">
      <w:pPr>
        <w:ind w:firstLineChars="200" w:firstLine="562"/>
        <w:outlineLvl w:val="2"/>
        <w:rPr>
          <w:rFonts w:ascii="仿宋_GB2312" w:eastAsia="仿宋_GB2312"/>
          <w:b/>
          <w:bCs/>
          <w:sz w:val="28"/>
          <w:szCs w:val="32"/>
        </w:rPr>
      </w:pPr>
      <w:r w:rsidRPr="00EB2A9B">
        <w:rPr>
          <w:rFonts w:ascii="仿宋_GB2312" w:eastAsia="仿宋_GB2312"/>
          <w:b/>
          <w:bCs/>
          <w:sz w:val="28"/>
          <w:szCs w:val="32"/>
        </w:rPr>
        <w:t>6.</w:t>
      </w:r>
      <w:r w:rsidRPr="00EB2A9B">
        <w:rPr>
          <w:rFonts w:ascii="仿宋_GB2312" w:eastAsia="仿宋_GB2312" w:hint="eastAsia"/>
          <w:b/>
          <w:bCs/>
          <w:sz w:val="28"/>
          <w:szCs w:val="32"/>
        </w:rPr>
        <w:t>检验规则</w:t>
      </w:r>
    </w:p>
    <w:p w14:paraId="10AA34A2" w14:textId="19DDD40F" w:rsidR="00ED5DC7" w:rsidRPr="00EB2A9B" w:rsidRDefault="00ED5DC7" w:rsidP="00ED5DC7">
      <w:pPr>
        <w:ind w:firstLineChars="200" w:firstLine="560"/>
        <w:rPr>
          <w:rFonts w:ascii="仿宋_GB2312" w:eastAsia="仿宋_GB2312"/>
          <w:sz w:val="28"/>
          <w:szCs w:val="32"/>
        </w:rPr>
      </w:pPr>
      <w:proofErr w:type="gramStart"/>
      <w:r w:rsidRPr="00EB2A9B">
        <w:rPr>
          <w:rFonts w:ascii="仿宋_GB2312" w:eastAsia="仿宋_GB2312" w:hint="eastAsia"/>
          <w:sz w:val="28"/>
          <w:szCs w:val="32"/>
        </w:rPr>
        <w:t>从组批</w:t>
      </w:r>
      <w:proofErr w:type="gramEnd"/>
      <w:r w:rsidRPr="00EB2A9B">
        <w:rPr>
          <w:rFonts w:ascii="仿宋_GB2312" w:eastAsia="仿宋_GB2312" w:hint="eastAsia"/>
          <w:sz w:val="28"/>
          <w:szCs w:val="32"/>
        </w:rPr>
        <w:t>、抽样、出厂检验、型式检验、判定五个方面对检验规则进行了要求。</w:t>
      </w:r>
    </w:p>
    <w:p w14:paraId="1FD25A12" w14:textId="77777777" w:rsidR="00ED5DC7" w:rsidRPr="00EB2A9B" w:rsidRDefault="00ED5DC7" w:rsidP="00ED5DC7">
      <w:pPr>
        <w:ind w:firstLineChars="200" w:firstLine="560"/>
        <w:rPr>
          <w:rFonts w:ascii="仿宋_GB2312" w:eastAsia="仿宋_GB2312"/>
          <w:sz w:val="28"/>
          <w:szCs w:val="32"/>
        </w:rPr>
      </w:pPr>
      <w:proofErr w:type="gramStart"/>
      <w:r w:rsidRPr="00EB2A9B">
        <w:rPr>
          <w:rFonts w:ascii="仿宋_GB2312" w:eastAsia="仿宋_GB2312" w:hint="eastAsia"/>
          <w:sz w:val="28"/>
          <w:szCs w:val="32"/>
        </w:rPr>
        <w:lastRenderedPageBreak/>
        <w:t>关于组批</w:t>
      </w:r>
      <w:proofErr w:type="gramEnd"/>
      <w:r w:rsidRPr="00EB2A9B">
        <w:rPr>
          <w:rFonts w:ascii="仿宋_GB2312" w:eastAsia="仿宋_GB2312" w:hint="eastAsia"/>
          <w:sz w:val="28"/>
          <w:szCs w:val="32"/>
        </w:rPr>
        <w:t>、抽样的规则参考了已有标准的规定，便于实施批次检测，同时与生产实际情况保持一致。</w:t>
      </w:r>
    </w:p>
    <w:p w14:paraId="63D62054" w14:textId="080C8AEB" w:rsidR="00ED5DC7" w:rsidRPr="00EB2A9B" w:rsidRDefault="00ED5DC7" w:rsidP="00ED5DC7">
      <w:pPr>
        <w:ind w:firstLineChars="200" w:firstLine="560"/>
        <w:rPr>
          <w:rFonts w:ascii="仿宋_GB2312" w:eastAsia="仿宋_GB2312"/>
          <w:sz w:val="28"/>
          <w:szCs w:val="32"/>
        </w:rPr>
      </w:pPr>
      <w:r w:rsidRPr="00EB2A9B">
        <w:rPr>
          <w:rFonts w:ascii="仿宋_GB2312" w:eastAsia="仿宋_GB2312" w:hint="eastAsia"/>
          <w:sz w:val="28"/>
          <w:szCs w:val="32"/>
        </w:rPr>
        <w:t>速冻产品：感官、过氧化值、菌落总数（仅限即食产品）、大肠菌群（仅限即食产品）、净含量、固形物含量（仅限添加汤汁的产品）作为出厂检验的必检指标。其</w:t>
      </w:r>
      <w:r w:rsidR="00E57397" w:rsidRPr="00EB2A9B">
        <w:rPr>
          <w:rFonts w:ascii="仿宋_GB2312" w:eastAsia="仿宋_GB2312" w:hint="eastAsia"/>
          <w:sz w:val="28"/>
          <w:szCs w:val="32"/>
        </w:rPr>
        <w:t>它</w:t>
      </w:r>
      <w:r w:rsidRPr="00EB2A9B">
        <w:rPr>
          <w:rFonts w:ascii="仿宋_GB2312" w:eastAsia="仿宋_GB2312" w:hint="eastAsia"/>
          <w:sz w:val="28"/>
          <w:szCs w:val="32"/>
        </w:rPr>
        <w:t>产品：感官、菌落总数、大肠菌群、净含量、固形物含量（仅限添加汤汁的产品）作为出厂检验的必检指标。</w:t>
      </w:r>
    </w:p>
    <w:p w14:paraId="28A334C6" w14:textId="77777777" w:rsidR="00ED5DC7" w:rsidRPr="00EB2A9B" w:rsidRDefault="00ED5DC7" w:rsidP="00ED5DC7">
      <w:pPr>
        <w:ind w:firstLineChars="200" w:firstLine="560"/>
        <w:rPr>
          <w:rFonts w:ascii="仿宋_GB2312" w:eastAsia="仿宋_GB2312"/>
          <w:sz w:val="28"/>
          <w:szCs w:val="32"/>
        </w:rPr>
      </w:pPr>
      <w:r w:rsidRPr="00EB2A9B">
        <w:rPr>
          <w:rFonts w:ascii="仿宋_GB2312" w:eastAsia="仿宋_GB2312" w:hint="eastAsia"/>
          <w:sz w:val="28"/>
          <w:szCs w:val="32"/>
        </w:rPr>
        <w:t>对于型式检验，规定正常生产时每半年至少检测一次，当发生特殊情况时，应增加检验频率。</w:t>
      </w:r>
    </w:p>
    <w:p w14:paraId="339B8E98" w14:textId="182C45E1" w:rsidR="00ED5DC7" w:rsidRPr="00EB2A9B" w:rsidRDefault="00ED5DC7" w:rsidP="00ED5DC7">
      <w:pPr>
        <w:ind w:firstLineChars="200" w:firstLine="560"/>
        <w:rPr>
          <w:rFonts w:ascii="仿宋_GB2312" w:eastAsia="仿宋_GB2312"/>
          <w:sz w:val="28"/>
          <w:szCs w:val="32"/>
        </w:rPr>
      </w:pPr>
      <w:r w:rsidRPr="00EB2A9B">
        <w:rPr>
          <w:rFonts w:ascii="仿宋_GB2312" w:eastAsia="仿宋_GB2312" w:hint="eastAsia"/>
          <w:sz w:val="28"/>
          <w:szCs w:val="32"/>
        </w:rPr>
        <w:t>规定了产品检验的具体判定要求，明确了合格、不合格的判定方法以及复检的相关要求。针对检验不合格和合格产品明确进行区分规定，防止不合格产品流入市场，造成危害。</w:t>
      </w:r>
    </w:p>
    <w:p w14:paraId="6442D433" w14:textId="3B55F287" w:rsidR="00ED5DC7" w:rsidRPr="00EB2A9B" w:rsidRDefault="00ED5DC7" w:rsidP="00ED5DC7">
      <w:pPr>
        <w:ind w:firstLineChars="200" w:firstLine="562"/>
        <w:outlineLvl w:val="2"/>
        <w:rPr>
          <w:rFonts w:ascii="仿宋_GB2312" w:eastAsia="仿宋_GB2312"/>
          <w:b/>
          <w:bCs/>
          <w:sz w:val="28"/>
          <w:szCs w:val="32"/>
        </w:rPr>
      </w:pPr>
      <w:r w:rsidRPr="00EB2A9B">
        <w:rPr>
          <w:rFonts w:ascii="仿宋_GB2312" w:eastAsia="仿宋_GB2312"/>
          <w:b/>
          <w:bCs/>
          <w:sz w:val="28"/>
          <w:szCs w:val="32"/>
        </w:rPr>
        <w:t>7.</w:t>
      </w:r>
      <w:bookmarkStart w:id="11" w:name="_Hlk153861054"/>
      <w:r w:rsidRPr="00EB2A9B">
        <w:rPr>
          <w:rFonts w:ascii="仿宋_GB2312" w:eastAsia="仿宋_GB2312"/>
          <w:b/>
          <w:bCs/>
          <w:sz w:val="28"/>
          <w:szCs w:val="32"/>
        </w:rPr>
        <w:t>标志、标签、包装、运输、贮存</w:t>
      </w:r>
      <w:bookmarkEnd w:id="11"/>
    </w:p>
    <w:p w14:paraId="24329F70" w14:textId="717B0649" w:rsidR="00ED5DC7" w:rsidRPr="00EB2A9B" w:rsidRDefault="00ED5DC7" w:rsidP="00ED5DC7">
      <w:pPr>
        <w:ind w:firstLineChars="200" w:firstLine="562"/>
        <w:rPr>
          <w:rFonts w:ascii="仿宋_GB2312" w:eastAsia="仿宋_GB2312"/>
          <w:sz w:val="28"/>
          <w:szCs w:val="32"/>
        </w:rPr>
      </w:pPr>
      <w:r w:rsidRPr="00EB2A9B">
        <w:rPr>
          <w:rFonts w:ascii="仿宋_GB2312" w:eastAsia="仿宋_GB2312" w:hint="eastAsia"/>
          <w:b/>
          <w:bCs/>
          <w:sz w:val="28"/>
          <w:szCs w:val="32"/>
        </w:rPr>
        <w:t>①标志、标签。</w:t>
      </w:r>
      <w:r w:rsidRPr="00EB2A9B">
        <w:rPr>
          <w:rFonts w:ascii="仿宋_GB2312" w:eastAsia="仿宋_GB2312" w:hint="eastAsia"/>
          <w:sz w:val="28"/>
          <w:szCs w:val="32"/>
        </w:rPr>
        <w:t>产品包装储运图示标志应符合</w:t>
      </w:r>
      <w:r w:rsidRPr="00EB2A9B">
        <w:rPr>
          <w:rFonts w:ascii="仿宋_GB2312" w:eastAsia="仿宋_GB2312"/>
          <w:sz w:val="28"/>
          <w:szCs w:val="32"/>
        </w:rPr>
        <w:t>GB/T 191的规定，标签应符合GB 7718、GB 28050、GB 19295（仅限速冻调制工艺产品）及相关要求的规定。</w:t>
      </w:r>
    </w:p>
    <w:p w14:paraId="4A5EA9D5" w14:textId="78C92C10" w:rsidR="00ED5DC7" w:rsidRPr="00EB2A9B" w:rsidRDefault="00ED5DC7" w:rsidP="00ED5DC7">
      <w:pPr>
        <w:ind w:firstLineChars="200" w:firstLine="562"/>
        <w:rPr>
          <w:rFonts w:ascii="仿宋_GB2312" w:eastAsia="仿宋_GB2312"/>
          <w:sz w:val="28"/>
          <w:szCs w:val="32"/>
        </w:rPr>
      </w:pPr>
      <w:r w:rsidRPr="00EB2A9B">
        <w:rPr>
          <w:rFonts w:ascii="仿宋_GB2312" w:eastAsia="仿宋_GB2312" w:hint="eastAsia"/>
          <w:b/>
          <w:bCs/>
          <w:sz w:val="28"/>
          <w:szCs w:val="32"/>
        </w:rPr>
        <w:t>②包装。</w:t>
      </w:r>
      <w:r w:rsidRPr="00EB2A9B">
        <w:rPr>
          <w:rFonts w:ascii="仿宋_GB2312" w:eastAsia="仿宋_GB2312" w:hint="eastAsia"/>
          <w:sz w:val="28"/>
          <w:szCs w:val="32"/>
        </w:rPr>
        <w:t>包装材料和容器应符合国家标准及有关规定，封口严密，包装牢固。</w:t>
      </w:r>
    </w:p>
    <w:p w14:paraId="0575DC39" w14:textId="469952A3" w:rsidR="00ED5DC7" w:rsidRPr="00EB2A9B" w:rsidRDefault="00ED5DC7" w:rsidP="00ED5DC7">
      <w:pPr>
        <w:ind w:firstLineChars="200" w:firstLine="562"/>
        <w:rPr>
          <w:rFonts w:ascii="仿宋_GB2312" w:eastAsia="仿宋_GB2312"/>
          <w:sz w:val="28"/>
          <w:szCs w:val="32"/>
        </w:rPr>
      </w:pPr>
      <w:r w:rsidRPr="00EB2A9B">
        <w:rPr>
          <w:rFonts w:ascii="仿宋_GB2312" w:eastAsia="仿宋_GB2312" w:hint="eastAsia"/>
          <w:b/>
          <w:bCs/>
          <w:sz w:val="28"/>
          <w:szCs w:val="32"/>
        </w:rPr>
        <w:t>③运输、贮存。</w:t>
      </w:r>
      <w:r w:rsidRPr="00EB2A9B">
        <w:rPr>
          <w:rFonts w:ascii="仿宋_GB2312" w:eastAsia="仿宋_GB2312" w:hint="eastAsia"/>
          <w:sz w:val="28"/>
          <w:szCs w:val="32"/>
        </w:rPr>
        <w:t>应符合</w:t>
      </w:r>
      <w:r w:rsidRPr="00EB2A9B">
        <w:rPr>
          <w:rFonts w:ascii="仿宋_GB2312" w:eastAsia="仿宋_GB2312"/>
          <w:sz w:val="28"/>
          <w:szCs w:val="32"/>
        </w:rPr>
        <w:t xml:space="preserve"> GB 14881 的规定，冷</w:t>
      </w:r>
      <w:proofErr w:type="gramStart"/>
      <w:r w:rsidRPr="00EB2A9B">
        <w:rPr>
          <w:rFonts w:ascii="仿宋_GB2312" w:eastAsia="仿宋_GB2312"/>
          <w:sz w:val="28"/>
          <w:szCs w:val="32"/>
        </w:rPr>
        <w:t>链流通</w:t>
      </w:r>
      <w:proofErr w:type="gramEnd"/>
      <w:r w:rsidRPr="00EB2A9B">
        <w:rPr>
          <w:rFonts w:ascii="仿宋_GB2312" w:eastAsia="仿宋_GB2312"/>
          <w:sz w:val="28"/>
          <w:szCs w:val="32"/>
        </w:rPr>
        <w:t>的产品应同时符合 GB 31605 的规定。</w:t>
      </w:r>
    </w:p>
    <w:p w14:paraId="4C688AC5" w14:textId="2C2AC278" w:rsidR="00ED5DC7" w:rsidRPr="00EB2A9B" w:rsidRDefault="00ED5DC7" w:rsidP="00ED5DC7">
      <w:pPr>
        <w:ind w:firstLineChars="200" w:firstLine="562"/>
        <w:rPr>
          <w:rFonts w:ascii="仿宋_GB2312" w:eastAsia="仿宋_GB2312"/>
          <w:sz w:val="28"/>
          <w:szCs w:val="32"/>
        </w:rPr>
      </w:pPr>
      <w:r w:rsidRPr="00EB2A9B">
        <w:rPr>
          <w:rFonts w:ascii="仿宋_GB2312" w:eastAsia="仿宋_GB2312" w:hint="eastAsia"/>
          <w:b/>
          <w:bCs/>
          <w:sz w:val="28"/>
          <w:szCs w:val="32"/>
        </w:rPr>
        <w:t>④</w:t>
      </w:r>
      <w:r w:rsidR="00DD0988" w:rsidRPr="00EB2A9B">
        <w:rPr>
          <w:rFonts w:ascii="仿宋_GB2312" w:eastAsia="仿宋_GB2312" w:hint="eastAsia"/>
          <w:b/>
          <w:bCs/>
          <w:sz w:val="28"/>
          <w:szCs w:val="32"/>
        </w:rPr>
        <w:t>保质期。</w:t>
      </w:r>
      <w:r w:rsidR="00DD0988" w:rsidRPr="00EB2A9B">
        <w:rPr>
          <w:rFonts w:ascii="仿宋_GB2312" w:eastAsia="仿宋_GB2312" w:hint="eastAsia"/>
          <w:sz w:val="28"/>
          <w:szCs w:val="32"/>
        </w:rPr>
        <w:t>应根据产品工艺特性确定保质期。</w:t>
      </w:r>
    </w:p>
    <w:p w14:paraId="7323618C" w14:textId="75A2E733" w:rsidR="00CB4906" w:rsidRPr="00EB2A9B" w:rsidRDefault="00CB4906" w:rsidP="00CB4906">
      <w:pPr>
        <w:spacing w:beforeLines="100" w:before="326" w:afterLines="100" w:after="326"/>
        <w:ind w:firstLineChars="200" w:firstLine="640"/>
        <w:outlineLvl w:val="0"/>
        <w:rPr>
          <w:rFonts w:ascii="黑体" w:eastAsia="黑体" w:hAnsi="黑体"/>
          <w:sz w:val="32"/>
          <w:szCs w:val="36"/>
        </w:rPr>
      </w:pPr>
      <w:bookmarkStart w:id="12" w:name="_Hlk154672575"/>
      <w:r w:rsidRPr="00EB2A9B">
        <w:rPr>
          <w:rFonts w:ascii="黑体" w:eastAsia="黑体" w:hAnsi="黑体" w:hint="eastAsia"/>
          <w:sz w:val="32"/>
          <w:szCs w:val="36"/>
        </w:rPr>
        <w:t>三、</w:t>
      </w:r>
      <w:bookmarkStart w:id="13" w:name="_Hlk154671620"/>
      <w:r w:rsidRPr="00EB2A9B">
        <w:rPr>
          <w:rFonts w:ascii="黑体" w:eastAsia="黑体" w:hAnsi="黑体" w:hint="eastAsia"/>
          <w:sz w:val="32"/>
          <w:szCs w:val="36"/>
        </w:rPr>
        <w:t>主要试验</w:t>
      </w:r>
      <w:r w:rsidRPr="00EB2A9B">
        <w:rPr>
          <w:rFonts w:ascii="黑体" w:eastAsia="黑体" w:hAnsi="黑体"/>
          <w:sz w:val="32"/>
          <w:szCs w:val="36"/>
        </w:rPr>
        <w:t>(验证) 的分析、综述报告，技术经济论证，预期的经济效果</w:t>
      </w:r>
      <w:bookmarkEnd w:id="13"/>
    </w:p>
    <w:p w14:paraId="736E77ED" w14:textId="58255323" w:rsidR="00014960" w:rsidRPr="00EB2A9B" w:rsidRDefault="00014960" w:rsidP="00014960">
      <w:pPr>
        <w:spacing w:beforeLines="50" w:before="163"/>
        <w:ind w:firstLineChars="200" w:firstLine="640"/>
        <w:outlineLvl w:val="1"/>
        <w:rPr>
          <w:rFonts w:ascii="楷体_GB2312" w:eastAsia="楷体_GB2312"/>
          <w:sz w:val="32"/>
          <w:szCs w:val="36"/>
        </w:rPr>
      </w:pPr>
      <w:bookmarkStart w:id="14" w:name="_Hlk154671640"/>
      <w:bookmarkEnd w:id="12"/>
      <w:r w:rsidRPr="00EB2A9B">
        <w:rPr>
          <w:rFonts w:ascii="楷体_GB2312" w:eastAsia="楷体_GB2312" w:hint="eastAsia"/>
          <w:sz w:val="32"/>
          <w:szCs w:val="36"/>
        </w:rPr>
        <w:t>（一）</w:t>
      </w:r>
      <w:r w:rsidR="0082025D" w:rsidRPr="00EB2A9B">
        <w:rPr>
          <w:rFonts w:ascii="楷体_GB2312" w:eastAsia="楷体_GB2312" w:hint="eastAsia"/>
          <w:sz w:val="32"/>
          <w:szCs w:val="36"/>
        </w:rPr>
        <w:t>标准验证情况</w:t>
      </w:r>
    </w:p>
    <w:p w14:paraId="1AF8BC63" w14:textId="288BE454" w:rsidR="006245E2" w:rsidRPr="00EB2A9B" w:rsidRDefault="006245E2" w:rsidP="006245E2">
      <w:pPr>
        <w:ind w:firstLineChars="200" w:firstLine="560"/>
        <w:rPr>
          <w:rFonts w:ascii="仿宋_GB2312" w:eastAsia="仿宋_GB2312"/>
          <w:sz w:val="28"/>
          <w:szCs w:val="32"/>
        </w:rPr>
      </w:pPr>
      <w:r w:rsidRPr="00EB2A9B">
        <w:rPr>
          <w:rFonts w:ascii="仿宋_GB2312" w:eastAsia="仿宋_GB2312" w:hint="eastAsia"/>
          <w:sz w:val="28"/>
          <w:szCs w:val="32"/>
        </w:rPr>
        <w:t>为确保样品数据的可靠性和科学性，四川省食品饮料产业协会组织四川王</w:t>
      </w:r>
      <w:r w:rsidRPr="00EB2A9B">
        <w:rPr>
          <w:rFonts w:ascii="仿宋_GB2312" w:eastAsia="仿宋_GB2312" w:hint="eastAsia"/>
          <w:sz w:val="28"/>
          <w:szCs w:val="32"/>
        </w:rPr>
        <w:lastRenderedPageBreak/>
        <w:t>家渡食品有限公司等单位对相关指标进行了检测分析验证。根据指标分析方法的验证结果显示分析方法稳定、易于操作，确保了检测结果数据的准确性与可靠性，为产品标准修订提供依据。</w:t>
      </w:r>
    </w:p>
    <w:p w14:paraId="28F7D283" w14:textId="732AC857" w:rsidR="00014960" w:rsidRPr="00EB2A9B" w:rsidRDefault="00014960" w:rsidP="00014960">
      <w:pPr>
        <w:spacing w:beforeLines="50" w:before="163"/>
        <w:ind w:firstLineChars="200" w:firstLine="640"/>
        <w:outlineLvl w:val="1"/>
        <w:rPr>
          <w:rFonts w:ascii="楷体_GB2312" w:eastAsia="楷体_GB2312"/>
          <w:sz w:val="32"/>
          <w:szCs w:val="36"/>
        </w:rPr>
      </w:pPr>
      <w:r w:rsidRPr="00EB2A9B">
        <w:rPr>
          <w:rFonts w:ascii="楷体_GB2312" w:eastAsia="楷体_GB2312" w:hint="eastAsia"/>
          <w:sz w:val="32"/>
          <w:szCs w:val="36"/>
        </w:rPr>
        <w:t>（</w:t>
      </w:r>
      <w:r w:rsidR="006F7A2B" w:rsidRPr="00EB2A9B">
        <w:rPr>
          <w:rFonts w:ascii="楷体_GB2312" w:eastAsia="楷体_GB2312" w:hint="eastAsia"/>
          <w:sz w:val="32"/>
          <w:szCs w:val="36"/>
        </w:rPr>
        <w:t>二</w:t>
      </w:r>
      <w:r w:rsidRPr="00EB2A9B">
        <w:rPr>
          <w:rFonts w:ascii="楷体_GB2312" w:eastAsia="楷体_GB2312" w:hint="eastAsia"/>
          <w:sz w:val="32"/>
          <w:szCs w:val="36"/>
        </w:rPr>
        <w:t>）技术经济</w:t>
      </w:r>
      <w:r w:rsidR="006245E2" w:rsidRPr="00EB2A9B">
        <w:rPr>
          <w:rFonts w:ascii="楷体_GB2312" w:eastAsia="楷体_GB2312" w:hint="eastAsia"/>
          <w:sz w:val="32"/>
          <w:szCs w:val="36"/>
        </w:rPr>
        <w:t>论证</w:t>
      </w:r>
    </w:p>
    <w:p w14:paraId="7CB2E265" w14:textId="77777777" w:rsidR="00063C3D" w:rsidRPr="00EB2A9B" w:rsidRDefault="00C34164" w:rsidP="00C34164">
      <w:pPr>
        <w:ind w:firstLineChars="200" w:firstLine="560"/>
        <w:rPr>
          <w:rFonts w:ascii="仿宋_GB2312" w:eastAsia="仿宋_GB2312"/>
          <w:sz w:val="28"/>
          <w:szCs w:val="32"/>
        </w:rPr>
      </w:pPr>
      <w:r w:rsidRPr="00EB2A9B">
        <w:rPr>
          <w:rFonts w:ascii="仿宋_GB2312" w:eastAsia="仿宋_GB2312" w:hint="eastAsia"/>
          <w:sz w:val="28"/>
          <w:szCs w:val="32"/>
        </w:rPr>
        <w:t>经过编制组的前期预估与试验验证分析，并结合编制组中企业单位经济效益计算，结合不同的技术政策、技术规划和技术方案进行计算、比较、论证，评价其先进性，该标准能较完美地达到技术与经济的最佳结合，取得最佳技术经济效果，适合工业化规模生产。</w:t>
      </w:r>
    </w:p>
    <w:p w14:paraId="18F8778F" w14:textId="6C9A7622" w:rsidR="006F7A2B" w:rsidRPr="00EB2A9B" w:rsidRDefault="006F7A2B" w:rsidP="00063C3D">
      <w:pPr>
        <w:spacing w:beforeLines="50" w:before="163"/>
        <w:ind w:firstLineChars="200" w:firstLine="640"/>
        <w:outlineLvl w:val="1"/>
        <w:rPr>
          <w:rFonts w:ascii="楷体_GB2312" w:eastAsia="楷体_GB2312"/>
          <w:sz w:val="32"/>
          <w:szCs w:val="36"/>
        </w:rPr>
      </w:pPr>
      <w:r w:rsidRPr="00EB2A9B">
        <w:rPr>
          <w:rFonts w:ascii="楷体_GB2312" w:eastAsia="楷体_GB2312" w:hint="eastAsia"/>
          <w:sz w:val="32"/>
          <w:szCs w:val="36"/>
        </w:rPr>
        <w:t>（三）预期经济效果</w:t>
      </w:r>
    </w:p>
    <w:p w14:paraId="494D0821" w14:textId="3CBC4B9F" w:rsidR="0082025D" w:rsidRPr="00EB2A9B" w:rsidRDefault="0082025D" w:rsidP="006F7A2B">
      <w:pPr>
        <w:ind w:firstLineChars="200" w:firstLine="560"/>
        <w:rPr>
          <w:rFonts w:ascii="仿宋_GB2312" w:eastAsia="仿宋_GB2312"/>
          <w:sz w:val="28"/>
          <w:szCs w:val="32"/>
        </w:rPr>
      </w:pPr>
      <w:r w:rsidRPr="00EB2A9B">
        <w:rPr>
          <w:rFonts w:ascii="仿宋_GB2312" w:eastAsia="仿宋_GB2312" w:hint="eastAsia"/>
          <w:sz w:val="28"/>
          <w:szCs w:val="32"/>
        </w:rPr>
        <w:t>《</w:t>
      </w:r>
      <w:bookmarkStart w:id="15" w:name="_Hlk154670136"/>
      <w:r w:rsidRPr="00EB2A9B">
        <w:rPr>
          <w:rFonts w:ascii="仿宋_GB2312" w:eastAsia="仿宋_GB2312" w:hint="eastAsia"/>
          <w:sz w:val="28"/>
          <w:szCs w:val="32"/>
        </w:rPr>
        <w:t>预制川菜</w:t>
      </w:r>
      <w:r w:rsidRPr="00EB2A9B">
        <w:rPr>
          <w:rFonts w:ascii="仿宋_GB2312" w:eastAsia="仿宋_GB2312"/>
          <w:sz w:val="28"/>
          <w:szCs w:val="32"/>
        </w:rPr>
        <w:t xml:space="preserve"> 夫妻肺片</w:t>
      </w:r>
      <w:bookmarkEnd w:id="15"/>
      <w:r w:rsidRPr="00EB2A9B">
        <w:rPr>
          <w:rFonts w:ascii="仿宋_GB2312" w:eastAsia="仿宋_GB2312" w:hint="eastAsia"/>
          <w:sz w:val="28"/>
          <w:szCs w:val="32"/>
        </w:rPr>
        <w:t>》</w:t>
      </w:r>
      <w:r w:rsidR="00C34164" w:rsidRPr="00EB2A9B">
        <w:rPr>
          <w:rFonts w:ascii="仿宋_GB2312" w:eastAsia="仿宋_GB2312" w:hint="eastAsia"/>
          <w:sz w:val="28"/>
          <w:szCs w:val="32"/>
        </w:rPr>
        <w:t>提供了预制川菜</w:t>
      </w:r>
      <w:r w:rsidR="00C34164" w:rsidRPr="00EB2A9B">
        <w:rPr>
          <w:rFonts w:ascii="仿宋_GB2312" w:eastAsia="仿宋_GB2312"/>
          <w:sz w:val="28"/>
          <w:szCs w:val="32"/>
        </w:rPr>
        <w:t xml:space="preserve"> 夫妻肺片</w:t>
      </w:r>
      <w:r w:rsidR="00C34164" w:rsidRPr="00EB2A9B">
        <w:rPr>
          <w:rFonts w:ascii="仿宋_GB2312" w:eastAsia="仿宋_GB2312" w:hint="eastAsia"/>
          <w:sz w:val="28"/>
          <w:szCs w:val="32"/>
        </w:rPr>
        <w:t>产品分类、技术要求、检验规则、标志、标签、包装、运输、贮存等内容，旨在规范</w:t>
      </w:r>
      <w:r w:rsidRPr="00EB2A9B">
        <w:rPr>
          <w:rFonts w:ascii="仿宋_GB2312" w:eastAsia="仿宋_GB2312" w:hint="eastAsia"/>
          <w:sz w:val="28"/>
          <w:szCs w:val="32"/>
        </w:rPr>
        <w:t>是预制川菜</w:t>
      </w:r>
      <w:r w:rsidRPr="00EB2A9B">
        <w:rPr>
          <w:rFonts w:ascii="仿宋_GB2312" w:eastAsia="仿宋_GB2312"/>
          <w:sz w:val="28"/>
          <w:szCs w:val="32"/>
        </w:rPr>
        <w:t xml:space="preserve"> 夫妻肺片</w:t>
      </w:r>
      <w:r w:rsidRPr="00EB2A9B">
        <w:rPr>
          <w:rFonts w:ascii="仿宋_GB2312" w:eastAsia="仿宋_GB2312" w:hint="eastAsia"/>
          <w:sz w:val="28"/>
          <w:szCs w:val="32"/>
        </w:rPr>
        <w:t>生产。标准的研制有利于提升预制川菜</w:t>
      </w:r>
      <w:r w:rsidRPr="00EB2A9B">
        <w:rPr>
          <w:rFonts w:ascii="仿宋_GB2312" w:eastAsia="仿宋_GB2312"/>
          <w:sz w:val="28"/>
          <w:szCs w:val="32"/>
        </w:rPr>
        <w:t xml:space="preserve"> 夫妻肺片</w:t>
      </w:r>
      <w:r w:rsidRPr="00EB2A9B">
        <w:rPr>
          <w:rFonts w:ascii="仿宋_GB2312" w:eastAsia="仿宋_GB2312" w:hint="eastAsia"/>
          <w:sz w:val="28"/>
          <w:szCs w:val="32"/>
        </w:rPr>
        <w:t>生产过程标准化水平，充分发挥标准对规范市场的指导作用，推动了预制川菜行业健康规范发展，满足居民消费升级需要，保障预制菜食品消费安全。</w:t>
      </w:r>
    </w:p>
    <w:bookmarkEnd w:id="14"/>
    <w:p w14:paraId="227AD1CD" w14:textId="7FC970C2" w:rsidR="00DD0988" w:rsidRPr="00EB2A9B" w:rsidRDefault="00DD0988" w:rsidP="00CB4906">
      <w:pPr>
        <w:spacing w:beforeLines="100" w:before="326" w:afterLines="100" w:after="326"/>
        <w:ind w:firstLineChars="200" w:firstLine="640"/>
        <w:outlineLvl w:val="0"/>
        <w:rPr>
          <w:rFonts w:ascii="黑体" w:eastAsia="黑体" w:hAnsi="黑体"/>
          <w:sz w:val="32"/>
          <w:szCs w:val="36"/>
        </w:rPr>
      </w:pPr>
      <w:r w:rsidRPr="00EB2A9B">
        <w:rPr>
          <w:rFonts w:ascii="黑体" w:eastAsia="黑体" w:hAnsi="黑体" w:hint="eastAsia"/>
          <w:sz w:val="32"/>
          <w:szCs w:val="36"/>
        </w:rPr>
        <w:t>四、</w:t>
      </w:r>
      <w:bookmarkStart w:id="16" w:name="_Hlk154671672"/>
      <w:r w:rsidR="00CB4906" w:rsidRPr="00EB2A9B">
        <w:rPr>
          <w:rFonts w:ascii="黑体" w:eastAsia="黑体" w:hAnsi="黑体" w:hint="eastAsia"/>
          <w:sz w:val="32"/>
          <w:szCs w:val="36"/>
        </w:rPr>
        <w:t>采用国际标准的程度及水平的简要说明</w:t>
      </w:r>
      <w:bookmarkEnd w:id="16"/>
    </w:p>
    <w:p w14:paraId="22B6891D" w14:textId="77777777" w:rsidR="00AA07D5" w:rsidRPr="00EB2A9B" w:rsidRDefault="00AA07D5" w:rsidP="00AA07D5">
      <w:pPr>
        <w:ind w:firstLineChars="200" w:firstLine="560"/>
        <w:rPr>
          <w:rFonts w:ascii="仿宋_GB2312" w:eastAsia="仿宋_GB2312"/>
          <w:sz w:val="28"/>
          <w:szCs w:val="32"/>
        </w:rPr>
      </w:pPr>
      <w:r w:rsidRPr="00EB2A9B">
        <w:rPr>
          <w:rFonts w:ascii="仿宋_GB2312" w:eastAsia="仿宋_GB2312" w:hint="eastAsia"/>
          <w:sz w:val="28"/>
          <w:szCs w:val="32"/>
        </w:rPr>
        <w:t>本标准没有采用国际标准。</w:t>
      </w:r>
    </w:p>
    <w:p w14:paraId="50F35952" w14:textId="562082C1" w:rsidR="00AA07D5" w:rsidRPr="00EB2A9B" w:rsidRDefault="00AA07D5" w:rsidP="00DD0988">
      <w:pPr>
        <w:ind w:firstLineChars="200" w:firstLine="560"/>
        <w:rPr>
          <w:rFonts w:ascii="仿宋_GB2312" w:eastAsia="仿宋_GB2312"/>
          <w:sz w:val="28"/>
          <w:szCs w:val="32"/>
        </w:rPr>
      </w:pPr>
      <w:r w:rsidRPr="00EB2A9B">
        <w:rPr>
          <w:rFonts w:ascii="仿宋_GB2312" w:eastAsia="仿宋_GB2312" w:hint="eastAsia"/>
          <w:sz w:val="28"/>
          <w:szCs w:val="32"/>
        </w:rPr>
        <w:t>本标准制定过程中未查到同类国际、国外标准。</w:t>
      </w:r>
    </w:p>
    <w:p w14:paraId="1E09795C" w14:textId="417D4B4B" w:rsidR="00DD0988" w:rsidRPr="00EB2A9B" w:rsidRDefault="00DD0988" w:rsidP="00CB4906">
      <w:pPr>
        <w:spacing w:beforeLines="100" w:before="326" w:afterLines="100" w:after="326"/>
        <w:ind w:firstLineChars="200" w:firstLine="640"/>
        <w:outlineLvl w:val="0"/>
        <w:rPr>
          <w:rFonts w:ascii="黑体" w:eastAsia="黑体" w:hAnsi="黑体"/>
          <w:sz w:val="32"/>
          <w:szCs w:val="36"/>
        </w:rPr>
      </w:pPr>
      <w:bookmarkStart w:id="17" w:name="_Hlk154671766"/>
      <w:r w:rsidRPr="00EB2A9B">
        <w:rPr>
          <w:rFonts w:ascii="黑体" w:eastAsia="黑体" w:hAnsi="黑体" w:hint="eastAsia"/>
          <w:sz w:val="32"/>
          <w:szCs w:val="36"/>
        </w:rPr>
        <w:t>五、</w:t>
      </w:r>
      <w:r w:rsidR="00CB4906" w:rsidRPr="00EB2A9B">
        <w:rPr>
          <w:rFonts w:ascii="黑体" w:eastAsia="黑体" w:hAnsi="黑体" w:hint="eastAsia"/>
          <w:sz w:val="32"/>
          <w:szCs w:val="36"/>
        </w:rPr>
        <w:t>重大分歧意见的处理经过和依据</w:t>
      </w:r>
    </w:p>
    <w:p w14:paraId="4A50512C" w14:textId="0AF1D508" w:rsidR="00DD0988" w:rsidRPr="00EB2A9B" w:rsidRDefault="00CB4906" w:rsidP="00DD0988">
      <w:pPr>
        <w:ind w:firstLineChars="200" w:firstLine="560"/>
        <w:rPr>
          <w:rFonts w:ascii="仿宋_GB2312" w:eastAsia="仿宋_GB2312"/>
          <w:sz w:val="28"/>
          <w:szCs w:val="32"/>
        </w:rPr>
      </w:pPr>
      <w:bookmarkStart w:id="18" w:name="_Hlk154648671"/>
      <w:r w:rsidRPr="00EB2A9B">
        <w:rPr>
          <w:rFonts w:ascii="仿宋_GB2312" w:eastAsia="仿宋_GB2312" w:hint="eastAsia"/>
          <w:sz w:val="28"/>
          <w:szCs w:val="32"/>
        </w:rPr>
        <w:t>在标准起草过程中未发生重大分歧意见</w:t>
      </w:r>
      <w:bookmarkEnd w:id="18"/>
      <w:r w:rsidR="00DD0988" w:rsidRPr="00EB2A9B">
        <w:rPr>
          <w:rFonts w:ascii="仿宋_GB2312" w:eastAsia="仿宋_GB2312" w:hint="eastAsia"/>
          <w:sz w:val="28"/>
          <w:szCs w:val="32"/>
        </w:rPr>
        <w:t>。</w:t>
      </w:r>
    </w:p>
    <w:p w14:paraId="6FF3A86C" w14:textId="4724C2B3" w:rsidR="00DD0988" w:rsidRPr="00EB2A9B" w:rsidRDefault="005A2010" w:rsidP="005A2010">
      <w:pPr>
        <w:spacing w:beforeLines="100" w:before="326" w:afterLines="100" w:after="326"/>
        <w:ind w:firstLineChars="200" w:firstLine="640"/>
        <w:outlineLvl w:val="0"/>
        <w:rPr>
          <w:rFonts w:ascii="黑体" w:eastAsia="黑体" w:hAnsi="黑体"/>
          <w:sz w:val="32"/>
          <w:szCs w:val="36"/>
        </w:rPr>
      </w:pPr>
      <w:r w:rsidRPr="00EB2A9B">
        <w:rPr>
          <w:rFonts w:ascii="黑体" w:eastAsia="黑体" w:hAnsi="黑体" w:hint="eastAsia"/>
          <w:sz w:val="32"/>
          <w:szCs w:val="36"/>
        </w:rPr>
        <w:lastRenderedPageBreak/>
        <w:t>六</w:t>
      </w:r>
      <w:r w:rsidR="00DD0988" w:rsidRPr="00EB2A9B">
        <w:rPr>
          <w:rFonts w:ascii="黑体" w:eastAsia="黑体" w:hAnsi="黑体" w:hint="eastAsia"/>
          <w:sz w:val="32"/>
          <w:szCs w:val="36"/>
        </w:rPr>
        <w:t>、</w:t>
      </w:r>
      <w:r w:rsidRPr="00EB2A9B">
        <w:rPr>
          <w:rFonts w:ascii="黑体" w:eastAsia="黑体" w:hAnsi="黑体" w:hint="eastAsia"/>
          <w:sz w:val="32"/>
          <w:szCs w:val="36"/>
        </w:rPr>
        <w:t>贯彻协会团体标准的要求和措施建议</w:t>
      </w:r>
    </w:p>
    <w:p w14:paraId="71913D47" w14:textId="4044C403" w:rsidR="00DD0988" w:rsidRPr="00EB2A9B" w:rsidRDefault="00DD0988" w:rsidP="00DD0988">
      <w:pPr>
        <w:ind w:firstLineChars="200" w:firstLine="560"/>
        <w:rPr>
          <w:rFonts w:ascii="仿宋_GB2312" w:eastAsia="仿宋_GB2312"/>
          <w:sz w:val="28"/>
          <w:szCs w:val="32"/>
        </w:rPr>
      </w:pPr>
      <w:r w:rsidRPr="00EB2A9B">
        <w:rPr>
          <w:rFonts w:ascii="仿宋_GB2312" w:eastAsia="仿宋_GB2312" w:hint="eastAsia"/>
          <w:sz w:val="28"/>
          <w:szCs w:val="32"/>
        </w:rPr>
        <w:t>建议本标准审核、批准发布后实施，由归口单位组织行业相关单位积极开展宣贯工作，在行业内进行推广。</w:t>
      </w:r>
    </w:p>
    <w:p w14:paraId="091CB0F7" w14:textId="023C9364" w:rsidR="00DD0988" w:rsidRPr="00EB2A9B" w:rsidRDefault="005A2010" w:rsidP="005A2010">
      <w:pPr>
        <w:spacing w:beforeLines="100" w:before="326" w:afterLines="100" w:after="326"/>
        <w:ind w:firstLineChars="200" w:firstLine="640"/>
        <w:outlineLvl w:val="0"/>
        <w:rPr>
          <w:rFonts w:ascii="黑体" w:eastAsia="黑体" w:hAnsi="黑体"/>
          <w:sz w:val="32"/>
          <w:szCs w:val="36"/>
        </w:rPr>
      </w:pPr>
      <w:r w:rsidRPr="00EB2A9B">
        <w:rPr>
          <w:rFonts w:ascii="黑体" w:eastAsia="黑体" w:hAnsi="黑体" w:hint="eastAsia"/>
          <w:sz w:val="32"/>
          <w:szCs w:val="36"/>
        </w:rPr>
        <w:t>七</w:t>
      </w:r>
      <w:r w:rsidR="00DD0988" w:rsidRPr="00EB2A9B">
        <w:rPr>
          <w:rFonts w:ascii="黑体" w:eastAsia="黑体" w:hAnsi="黑体" w:hint="eastAsia"/>
          <w:sz w:val="32"/>
          <w:szCs w:val="36"/>
        </w:rPr>
        <w:t>、</w:t>
      </w:r>
      <w:r w:rsidR="00DD0988" w:rsidRPr="00EB2A9B">
        <w:rPr>
          <w:rFonts w:ascii="黑体" w:eastAsia="黑体" w:hAnsi="黑体"/>
          <w:sz w:val="32"/>
          <w:szCs w:val="36"/>
        </w:rPr>
        <w:t>其他应予说明的事项</w:t>
      </w:r>
    </w:p>
    <w:p w14:paraId="2CBDAABB" w14:textId="77777777" w:rsidR="00DD0988" w:rsidRPr="00EB2A9B" w:rsidRDefault="00DD0988" w:rsidP="00DD0988">
      <w:pPr>
        <w:ind w:firstLineChars="200" w:firstLine="560"/>
        <w:rPr>
          <w:rFonts w:ascii="仿宋_GB2312" w:eastAsia="仿宋_GB2312"/>
          <w:sz w:val="28"/>
          <w:szCs w:val="32"/>
        </w:rPr>
      </w:pPr>
      <w:r w:rsidRPr="00EB2A9B">
        <w:rPr>
          <w:rFonts w:ascii="仿宋_GB2312" w:eastAsia="仿宋_GB2312" w:hint="eastAsia"/>
          <w:sz w:val="28"/>
          <w:szCs w:val="32"/>
        </w:rPr>
        <w:t>无。</w:t>
      </w:r>
      <w:bookmarkEnd w:id="17"/>
    </w:p>
    <w:sectPr w:rsidR="00DD0988" w:rsidRPr="00EB2A9B" w:rsidSect="00026E4E">
      <w:pgSz w:w="11906" w:h="16838"/>
      <w:pgMar w:top="1134" w:right="1134" w:bottom="851" w:left="113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2FE9B" w14:textId="77777777" w:rsidR="00B31EC4" w:rsidRDefault="00B31EC4" w:rsidP="00F47996">
      <w:r>
        <w:separator/>
      </w:r>
    </w:p>
  </w:endnote>
  <w:endnote w:type="continuationSeparator" w:id="0">
    <w:p w14:paraId="072EB2E5" w14:textId="77777777" w:rsidR="00B31EC4" w:rsidRDefault="00B31EC4" w:rsidP="00F4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DA577" w14:textId="77777777" w:rsidR="00B31EC4" w:rsidRDefault="00B31EC4" w:rsidP="00F47996">
      <w:r>
        <w:separator/>
      </w:r>
    </w:p>
  </w:footnote>
  <w:footnote w:type="continuationSeparator" w:id="0">
    <w:p w14:paraId="605CD1AD" w14:textId="77777777" w:rsidR="00B31EC4" w:rsidRDefault="00B31EC4" w:rsidP="00F47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5DC"/>
    <w:multiLevelType w:val="hybridMultilevel"/>
    <w:tmpl w:val="573E602A"/>
    <w:lvl w:ilvl="0" w:tplc="B28E971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08AE358D"/>
    <w:multiLevelType w:val="multilevel"/>
    <w:tmpl w:val="3A1227A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6690FBA"/>
    <w:multiLevelType w:val="hybridMultilevel"/>
    <w:tmpl w:val="5B5AFB86"/>
    <w:lvl w:ilvl="0" w:tplc="48124C1C">
      <w:start w:val="1"/>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59416629"/>
    <w:multiLevelType w:val="hybridMultilevel"/>
    <w:tmpl w:val="42682650"/>
    <w:lvl w:ilvl="0" w:tplc="E5627894">
      <w:start w:val="1"/>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646260FA"/>
    <w:multiLevelType w:val="multilevel"/>
    <w:tmpl w:val="646260FA"/>
    <w:lvl w:ilvl="0">
      <w:start w:val="1"/>
      <w:numFmt w:val="decimal"/>
      <w:pStyle w:val="a"/>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5" w15:restartNumberingAfterBreak="0">
    <w:nsid w:val="6733547B"/>
    <w:multiLevelType w:val="hybridMultilevel"/>
    <w:tmpl w:val="FEA83C5C"/>
    <w:lvl w:ilvl="0" w:tplc="3C0857B4">
      <w:start w:val="1"/>
      <w:numFmt w:val="japaneseCounting"/>
      <w:lvlText w:val="（%1）"/>
      <w:lvlJc w:val="left"/>
      <w:pPr>
        <w:ind w:left="833" w:hanging="833"/>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75C25F85"/>
    <w:multiLevelType w:val="hybridMultilevel"/>
    <w:tmpl w:val="7DDCDA0C"/>
    <w:lvl w:ilvl="0" w:tplc="DB7E116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898930584">
    <w:abstractNumId w:val="6"/>
  </w:num>
  <w:num w:numId="2" w16cid:durableId="947353349">
    <w:abstractNumId w:val="1"/>
  </w:num>
  <w:num w:numId="3" w16cid:durableId="1124806386">
    <w:abstractNumId w:val="2"/>
  </w:num>
  <w:num w:numId="4" w16cid:durableId="172574101">
    <w:abstractNumId w:val="5"/>
  </w:num>
  <w:num w:numId="5" w16cid:durableId="914780083">
    <w:abstractNumId w:val="3"/>
  </w:num>
  <w:num w:numId="6" w16cid:durableId="2090612921">
    <w:abstractNumId w:val="0"/>
  </w:num>
  <w:num w:numId="7" w16cid:durableId="8171844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8E"/>
    <w:rsid w:val="000003E8"/>
    <w:rsid w:val="00003946"/>
    <w:rsid w:val="000062FE"/>
    <w:rsid w:val="00014960"/>
    <w:rsid w:val="00014EF6"/>
    <w:rsid w:val="000266B0"/>
    <w:rsid w:val="00026E4E"/>
    <w:rsid w:val="00043D96"/>
    <w:rsid w:val="000610A4"/>
    <w:rsid w:val="00063816"/>
    <w:rsid w:val="00063C3D"/>
    <w:rsid w:val="00066566"/>
    <w:rsid w:val="00074C02"/>
    <w:rsid w:val="00097DB3"/>
    <w:rsid w:val="000A7D20"/>
    <w:rsid w:val="000C3132"/>
    <w:rsid w:val="000E788D"/>
    <w:rsid w:val="00102A2E"/>
    <w:rsid w:val="00110540"/>
    <w:rsid w:val="00137CAE"/>
    <w:rsid w:val="00144B0D"/>
    <w:rsid w:val="001543A0"/>
    <w:rsid w:val="0015675A"/>
    <w:rsid w:val="00172F42"/>
    <w:rsid w:val="001777F4"/>
    <w:rsid w:val="00192ACF"/>
    <w:rsid w:val="001B17A8"/>
    <w:rsid w:val="001B40E8"/>
    <w:rsid w:val="001B6B0E"/>
    <w:rsid w:val="001C3161"/>
    <w:rsid w:val="001C442C"/>
    <w:rsid w:val="001C715C"/>
    <w:rsid w:val="001C7746"/>
    <w:rsid w:val="001F393A"/>
    <w:rsid w:val="0020043B"/>
    <w:rsid w:val="00204EA5"/>
    <w:rsid w:val="0021792A"/>
    <w:rsid w:val="0022258A"/>
    <w:rsid w:val="002231FE"/>
    <w:rsid w:val="0025497D"/>
    <w:rsid w:val="00283D50"/>
    <w:rsid w:val="0028414F"/>
    <w:rsid w:val="00296286"/>
    <w:rsid w:val="002C1465"/>
    <w:rsid w:val="002D29A5"/>
    <w:rsid w:val="002E1213"/>
    <w:rsid w:val="002F29EA"/>
    <w:rsid w:val="002F5910"/>
    <w:rsid w:val="002F6BA6"/>
    <w:rsid w:val="00315E53"/>
    <w:rsid w:val="0032290A"/>
    <w:rsid w:val="00322B52"/>
    <w:rsid w:val="00336B78"/>
    <w:rsid w:val="00344B31"/>
    <w:rsid w:val="00353E51"/>
    <w:rsid w:val="003575D3"/>
    <w:rsid w:val="00370F50"/>
    <w:rsid w:val="0037169D"/>
    <w:rsid w:val="003B010D"/>
    <w:rsid w:val="003C0BE0"/>
    <w:rsid w:val="003C7B13"/>
    <w:rsid w:val="003D29DB"/>
    <w:rsid w:val="003E12E1"/>
    <w:rsid w:val="003E75C7"/>
    <w:rsid w:val="003E77CF"/>
    <w:rsid w:val="00403DFA"/>
    <w:rsid w:val="00410FD2"/>
    <w:rsid w:val="00422345"/>
    <w:rsid w:val="00425AEC"/>
    <w:rsid w:val="00430741"/>
    <w:rsid w:val="00442432"/>
    <w:rsid w:val="0044697E"/>
    <w:rsid w:val="00482ADD"/>
    <w:rsid w:val="00485EC1"/>
    <w:rsid w:val="004A2071"/>
    <w:rsid w:val="004B1744"/>
    <w:rsid w:val="004B7EE2"/>
    <w:rsid w:val="004C31D2"/>
    <w:rsid w:val="004C4A88"/>
    <w:rsid w:val="004C5468"/>
    <w:rsid w:val="004F73D5"/>
    <w:rsid w:val="00506B60"/>
    <w:rsid w:val="005109D2"/>
    <w:rsid w:val="00545BF1"/>
    <w:rsid w:val="005552A3"/>
    <w:rsid w:val="005968A2"/>
    <w:rsid w:val="00597B21"/>
    <w:rsid w:val="005A2010"/>
    <w:rsid w:val="005A5262"/>
    <w:rsid w:val="005D128B"/>
    <w:rsid w:val="005D541C"/>
    <w:rsid w:val="005F56A1"/>
    <w:rsid w:val="006032C0"/>
    <w:rsid w:val="00621971"/>
    <w:rsid w:val="0062277E"/>
    <w:rsid w:val="006245E2"/>
    <w:rsid w:val="006270C3"/>
    <w:rsid w:val="00646110"/>
    <w:rsid w:val="00662243"/>
    <w:rsid w:val="00672914"/>
    <w:rsid w:val="00675803"/>
    <w:rsid w:val="0067799A"/>
    <w:rsid w:val="006902B9"/>
    <w:rsid w:val="006936D7"/>
    <w:rsid w:val="00695463"/>
    <w:rsid w:val="006978ED"/>
    <w:rsid w:val="006A2B7D"/>
    <w:rsid w:val="006B40C0"/>
    <w:rsid w:val="006C0E42"/>
    <w:rsid w:val="006F7A2B"/>
    <w:rsid w:val="00724B0B"/>
    <w:rsid w:val="00742500"/>
    <w:rsid w:val="00765B96"/>
    <w:rsid w:val="00766072"/>
    <w:rsid w:val="007A0FAB"/>
    <w:rsid w:val="007A12C0"/>
    <w:rsid w:val="007A7E4C"/>
    <w:rsid w:val="007B4C50"/>
    <w:rsid w:val="007F1729"/>
    <w:rsid w:val="00807380"/>
    <w:rsid w:val="0081223B"/>
    <w:rsid w:val="0082025D"/>
    <w:rsid w:val="0082144E"/>
    <w:rsid w:val="00822499"/>
    <w:rsid w:val="0083307B"/>
    <w:rsid w:val="008354F8"/>
    <w:rsid w:val="00841367"/>
    <w:rsid w:val="00875F7A"/>
    <w:rsid w:val="008862ED"/>
    <w:rsid w:val="00892E0B"/>
    <w:rsid w:val="008B4334"/>
    <w:rsid w:val="008C5943"/>
    <w:rsid w:val="008D7167"/>
    <w:rsid w:val="008E6116"/>
    <w:rsid w:val="009052B2"/>
    <w:rsid w:val="009121BD"/>
    <w:rsid w:val="00930498"/>
    <w:rsid w:val="00935C1D"/>
    <w:rsid w:val="00951020"/>
    <w:rsid w:val="0097250C"/>
    <w:rsid w:val="009A150E"/>
    <w:rsid w:val="009B1F34"/>
    <w:rsid w:val="009B3AB8"/>
    <w:rsid w:val="009B757F"/>
    <w:rsid w:val="009D0CB8"/>
    <w:rsid w:val="009D6197"/>
    <w:rsid w:val="009F278E"/>
    <w:rsid w:val="00A02152"/>
    <w:rsid w:val="00A07B0E"/>
    <w:rsid w:val="00A07E39"/>
    <w:rsid w:val="00A22CAE"/>
    <w:rsid w:val="00A27A1E"/>
    <w:rsid w:val="00A34A79"/>
    <w:rsid w:val="00A45BC3"/>
    <w:rsid w:val="00A62415"/>
    <w:rsid w:val="00A7456C"/>
    <w:rsid w:val="00A94793"/>
    <w:rsid w:val="00A9534E"/>
    <w:rsid w:val="00AA07D5"/>
    <w:rsid w:val="00AC1C0B"/>
    <w:rsid w:val="00AD4072"/>
    <w:rsid w:val="00B0180E"/>
    <w:rsid w:val="00B0781D"/>
    <w:rsid w:val="00B20991"/>
    <w:rsid w:val="00B31EC4"/>
    <w:rsid w:val="00B33763"/>
    <w:rsid w:val="00B61FCC"/>
    <w:rsid w:val="00B647EE"/>
    <w:rsid w:val="00B723F7"/>
    <w:rsid w:val="00BB6F7F"/>
    <w:rsid w:val="00BC20F1"/>
    <w:rsid w:val="00BC5DC2"/>
    <w:rsid w:val="00C03B4A"/>
    <w:rsid w:val="00C03C1D"/>
    <w:rsid w:val="00C1203B"/>
    <w:rsid w:val="00C1363B"/>
    <w:rsid w:val="00C22049"/>
    <w:rsid w:val="00C24146"/>
    <w:rsid w:val="00C34164"/>
    <w:rsid w:val="00C350AC"/>
    <w:rsid w:val="00C46BA0"/>
    <w:rsid w:val="00C664AC"/>
    <w:rsid w:val="00CB4906"/>
    <w:rsid w:val="00CC3CAF"/>
    <w:rsid w:val="00CD4C51"/>
    <w:rsid w:val="00CD5B05"/>
    <w:rsid w:val="00D13C8A"/>
    <w:rsid w:val="00D317B7"/>
    <w:rsid w:val="00D42DF0"/>
    <w:rsid w:val="00D4393F"/>
    <w:rsid w:val="00D87857"/>
    <w:rsid w:val="00DC0548"/>
    <w:rsid w:val="00DC6513"/>
    <w:rsid w:val="00DD0988"/>
    <w:rsid w:val="00DD1E4F"/>
    <w:rsid w:val="00DD2DFB"/>
    <w:rsid w:val="00DD6717"/>
    <w:rsid w:val="00DF18F6"/>
    <w:rsid w:val="00E01437"/>
    <w:rsid w:val="00E02406"/>
    <w:rsid w:val="00E03758"/>
    <w:rsid w:val="00E26A53"/>
    <w:rsid w:val="00E27C12"/>
    <w:rsid w:val="00E36951"/>
    <w:rsid w:val="00E45417"/>
    <w:rsid w:val="00E568B8"/>
    <w:rsid w:val="00E57397"/>
    <w:rsid w:val="00E67059"/>
    <w:rsid w:val="00E86151"/>
    <w:rsid w:val="00E953CD"/>
    <w:rsid w:val="00EB2A9B"/>
    <w:rsid w:val="00EB5D87"/>
    <w:rsid w:val="00EC05CF"/>
    <w:rsid w:val="00EC33D6"/>
    <w:rsid w:val="00EC596E"/>
    <w:rsid w:val="00EC6ED9"/>
    <w:rsid w:val="00EC738E"/>
    <w:rsid w:val="00ED11F7"/>
    <w:rsid w:val="00ED20C1"/>
    <w:rsid w:val="00ED5DC7"/>
    <w:rsid w:val="00EF7731"/>
    <w:rsid w:val="00F069EE"/>
    <w:rsid w:val="00F147A6"/>
    <w:rsid w:val="00F16AA6"/>
    <w:rsid w:val="00F20CAD"/>
    <w:rsid w:val="00F23AB6"/>
    <w:rsid w:val="00F26771"/>
    <w:rsid w:val="00F332F3"/>
    <w:rsid w:val="00F47996"/>
    <w:rsid w:val="00F670B8"/>
    <w:rsid w:val="00F8169D"/>
    <w:rsid w:val="00F914E3"/>
    <w:rsid w:val="00F922E8"/>
    <w:rsid w:val="00F92E6F"/>
    <w:rsid w:val="00FD41E9"/>
    <w:rsid w:val="00FE0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376FB"/>
  <w15:chartTrackingRefBased/>
  <w15:docId w15:val="{D607ABA0-C966-4E30-8CA0-3FCA2787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4"/>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66566"/>
    <w:pPr>
      <w:widowControl w:val="0"/>
      <w:jc w:val="both"/>
    </w:pPr>
    <w:rPr>
      <w:rFonts w:ascii="宋体" w:hAnsi="宋体"/>
      <w:sz w:val="21"/>
    </w:rPr>
  </w:style>
  <w:style w:type="paragraph" w:styleId="1">
    <w:name w:val="heading 1"/>
    <w:aliases w:val="1级标题"/>
    <w:basedOn w:val="a0"/>
    <w:next w:val="a0"/>
    <w:link w:val="10"/>
    <w:uiPriority w:val="9"/>
    <w:qFormat/>
    <w:rsid w:val="00066566"/>
    <w:pPr>
      <w:keepNext/>
      <w:keepLines/>
      <w:numPr>
        <w:numId w:val="2"/>
      </w:numPr>
      <w:spacing w:line="720" w:lineRule="auto"/>
      <w:ind w:left="567" w:hanging="567"/>
      <w:outlineLvl w:val="0"/>
    </w:pPr>
    <w:rPr>
      <w:rFonts w:ascii="黑体" w:eastAsia="黑体" w:hAnsi="黑体"/>
      <w:bCs/>
      <w:kern w:val="44"/>
      <w:szCs w:val="44"/>
    </w:rPr>
  </w:style>
  <w:style w:type="paragraph" w:styleId="2">
    <w:name w:val="heading 2"/>
    <w:aliases w:val="2级标题"/>
    <w:basedOn w:val="a0"/>
    <w:next w:val="a0"/>
    <w:link w:val="20"/>
    <w:uiPriority w:val="9"/>
    <w:semiHidden/>
    <w:unhideWhenUsed/>
    <w:qFormat/>
    <w:rsid w:val="00066566"/>
    <w:pPr>
      <w:keepNext/>
      <w:keepLines/>
      <w:spacing w:line="480" w:lineRule="auto"/>
      <w:ind w:firstLineChars="100" w:firstLine="100"/>
      <w:outlineLvl w:val="1"/>
    </w:pPr>
    <w:rPr>
      <w:rFonts w:ascii="黑体" w:eastAsia="黑体" w:hAnsi="黑体" w:cstheme="majorBidi"/>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1级标题 字符"/>
    <w:basedOn w:val="a1"/>
    <w:link w:val="1"/>
    <w:uiPriority w:val="9"/>
    <w:rsid w:val="00066566"/>
    <w:rPr>
      <w:rFonts w:ascii="黑体" w:eastAsia="黑体" w:hAnsi="黑体"/>
      <w:bCs/>
      <w:kern w:val="44"/>
      <w:sz w:val="21"/>
      <w:szCs w:val="44"/>
    </w:rPr>
  </w:style>
  <w:style w:type="character" w:customStyle="1" w:styleId="20">
    <w:name w:val="标题 2 字符"/>
    <w:aliases w:val="2级标题 字符"/>
    <w:basedOn w:val="a1"/>
    <w:link w:val="2"/>
    <w:uiPriority w:val="9"/>
    <w:semiHidden/>
    <w:rsid w:val="00066566"/>
    <w:rPr>
      <w:rFonts w:ascii="黑体" w:eastAsia="黑体" w:hAnsi="黑体" w:cstheme="majorBidi"/>
      <w:bCs/>
      <w:sz w:val="21"/>
      <w:szCs w:val="32"/>
    </w:rPr>
  </w:style>
  <w:style w:type="paragraph" w:styleId="a4">
    <w:name w:val="header"/>
    <w:basedOn w:val="a0"/>
    <w:link w:val="a5"/>
    <w:uiPriority w:val="99"/>
    <w:unhideWhenUsed/>
    <w:rsid w:val="00F47996"/>
    <w:pPr>
      <w:tabs>
        <w:tab w:val="center" w:pos="4153"/>
        <w:tab w:val="right" w:pos="8306"/>
      </w:tabs>
      <w:snapToGrid w:val="0"/>
      <w:jc w:val="center"/>
    </w:pPr>
    <w:rPr>
      <w:sz w:val="18"/>
      <w:szCs w:val="18"/>
    </w:rPr>
  </w:style>
  <w:style w:type="character" w:customStyle="1" w:styleId="a5">
    <w:name w:val="页眉 字符"/>
    <w:basedOn w:val="a1"/>
    <w:link w:val="a4"/>
    <w:uiPriority w:val="99"/>
    <w:rsid w:val="00F47996"/>
    <w:rPr>
      <w:rFonts w:ascii="宋体" w:hAnsi="宋体"/>
      <w:sz w:val="18"/>
      <w:szCs w:val="18"/>
    </w:rPr>
  </w:style>
  <w:style w:type="paragraph" w:styleId="a6">
    <w:name w:val="footer"/>
    <w:basedOn w:val="a0"/>
    <w:link w:val="a7"/>
    <w:uiPriority w:val="99"/>
    <w:unhideWhenUsed/>
    <w:rsid w:val="00F47996"/>
    <w:pPr>
      <w:tabs>
        <w:tab w:val="center" w:pos="4153"/>
        <w:tab w:val="right" w:pos="8306"/>
      </w:tabs>
      <w:snapToGrid w:val="0"/>
      <w:jc w:val="left"/>
    </w:pPr>
    <w:rPr>
      <w:sz w:val="18"/>
      <w:szCs w:val="18"/>
    </w:rPr>
  </w:style>
  <w:style w:type="character" w:customStyle="1" w:styleId="a7">
    <w:name w:val="页脚 字符"/>
    <w:basedOn w:val="a1"/>
    <w:link w:val="a6"/>
    <w:uiPriority w:val="99"/>
    <w:rsid w:val="00F47996"/>
    <w:rPr>
      <w:rFonts w:ascii="宋体" w:hAnsi="宋体"/>
      <w:sz w:val="18"/>
      <w:szCs w:val="18"/>
    </w:rPr>
  </w:style>
  <w:style w:type="paragraph" w:styleId="a8">
    <w:name w:val="List Paragraph"/>
    <w:basedOn w:val="a0"/>
    <w:uiPriority w:val="99"/>
    <w:qFormat/>
    <w:rsid w:val="000003E8"/>
    <w:pPr>
      <w:ind w:firstLineChars="200" w:firstLine="420"/>
    </w:pPr>
  </w:style>
  <w:style w:type="table" w:styleId="a9">
    <w:name w:val="Table Grid"/>
    <w:basedOn w:val="a2"/>
    <w:uiPriority w:val="99"/>
    <w:qFormat/>
    <w:rsid w:val="005D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标准文件_段"/>
    <w:link w:val="Char"/>
    <w:qFormat/>
    <w:rsid w:val="008C5943"/>
    <w:pPr>
      <w:autoSpaceDE w:val="0"/>
      <w:autoSpaceDN w:val="0"/>
      <w:ind w:firstLineChars="200" w:firstLine="200"/>
      <w:jc w:val="both"/>
    </w:pPr>
    <w:rPr>
      <w:rFonts w:ascii="宋体" w:cs="Times New Roman"/>
      <w:kern w:val="0"/>
      <w:sz w:val="21"/>
      <w:szCs w:val="20"/>
    </w:rPr>
  </w:style>
  <w:style w:type="character" w:customStyle="1" w:styleId="Char">
    <w:name w:val="标准文件_段 Char"/>
    <w:link w:val="aa"/>
    <w:rsid w:val="008C5943"/>
    <w:rPr>
      <w:rFonts w:ascii="宋体" w:cs="Times New Roman"/>
      <w:kern w:val="0"/>
      <w:sz w:val="21"/>
      <w:szCs w:val="20"/>
    </w:rPr>
  </w:style>
  <w:style w:type="paragraph" w:customStyle="1" w:styleId="a">
    <w:name w:val="标准文件_正文表标题"/>
    <w:next w:val="aa"/>
    <w:qFormat/>
    <w:rsid w:val="009121BD"/>
    <w:pPr>
      <w:numPr>
        <w:numId w:val="7"/>
      </w:numPr>
      <w:tabs>
        <w:tab w:val="left" w:pos="0"/>
      </w:tabs>
      <w:spacing w:beforeLines="50" w:before="50" w:afterLines="50" w:after="50"/>
      <w:jc w:val="center"/>
    </w:pPr>
    <w:rPr>
      <w:rFonts w:ascii="黑体" w:eastAsia="黑体" w:cs="Times New Roman"/>
      <w:kern w:val="0"/>
      <w:sz w:val="21"/>
      <w:szCs w:val="20"/>
    </w:rPr>
  </w:style>
  <w:style w:type="character" w:styleId="ab">
    <w:name w:val="annotation reference"/>
    <w:basedOn w:val="a1"/>
    <w:uiPriority w:val="99"/>
    <w:semiHidden/>
    <w:unhideWhenUsed/>
    <w:qFormat/>
    <w:rsid w:val="00ED5DC7"/>
    <w:rPr>
      <w:sz w:val="21"/>
      <w:szCs w:val="21"/>
    </w:rPr>
  </w:style>
  <w:style w:type="character" w:customStyle="1" w:styleId="font11">
    <w:name w:val="font11"/>
    <w:basedOn w:val="a1"/>
    <w:rsid w:val="002231FE"/>
    <w:rPr>
      <w:rFonts w:ascii="宋体" w:eastAsia="宋体" w:hAnsi="宋体" w:cs="宋体" w:hint="eastAsia"/>
      <w:color w:val="000000"/>
      <w:sz w:val="20"/>
      <w:szCs w:val="20"/>
      <w:u w:val="none"/>
    </w:rPr>
  </w:style>
  <w:style w:type="paragraph" w:styleId="ac">
    <w:name w:val="Revision"/>
    <w:hidden/>
    <w:uiPriority w:val="99"/>
    <w:semiHidden/>
    <w:rsid w:val="00EB2A9B"/>
    <w:rPr>
      <w:rFonts w:ascii="宋体" w:hAns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1213">
      <w:bodyDiv w:val="1"/>
      <w:marLeft w:val="0"/>
      <w:marRight w:val="0"/>
      <w:marTop w:val="0"/>
      <w:marBottom w:val="0"/>
      <w:divBdr>
        <w:top w:val="none" w:sz="0" w:space="0" w:color="auto"/>
        <w:left w:val="none" w:sz="0" w:space="0" w:color="auto"/>
        <w:bottom w:val="none" w:sz="0" w:space="0" w:color="auto"/>
        <w:right w:val="none" w:sz="0" w:space="0" w:color="auto"/>
      </w:divBdr>
    </w:div>
    <w:div w:id="305092660">
      <w:bodyDiv w:val="1"/>
      <w:marLeft w:val="0"/>
      <w:marRight w:val="0"/>
      <w:marTop w:val="0"/>
      <w:marBottom w:val="0"/>
      <w:divBdr>
        <w:top w:val="none" w:sz="0" w:space="0" w:color="auto"/>
        <w:left w:val="none" w:sz="0" w:space="0" w:color="auto"/>
        <w:bottom w:val="none" w:sz="0" w:space="0" w:color="auto"/>
        <w:right w:val="none" w:sz="0" w:space="0" w:color="auto"/>
      </w:divBdr>
      <w:divsChild>
        <w:div w:id="1525436559">
          <w:marLeft w:val="0"/>
          <w:marRight w:val="0"/>
          <w:marTop w:val="0"/>
          <w:marBottom w:val="0"/>
          <w:divBdr>
            <w:top w:val="none" w:sz="0" w:space="0" w:color="auto"/>
            <w:left w:val="none" w:sz="0" w:space="0" w:color="auto"/>
            <w:bottom w:val="none" w:sz="0" w:space="0" w:color="auto"/>
            <w:right w:val="none" w:sz="0" w:space="0" w:color="auto"/>
          </w:divBdr>
        </w:div>
      </w:divsChild>
    </w:div>
    <w:div w:id="1059331108">
      <w:bodyDiv w:val="1"/>
      <w:marLeft w:val="0"/>
      <w:marRight w:val="0"/>
      <w:marTop w:val="0"/>
      <w:marBottom w:val="0"/>
      <w:divBdr>
        <w:top w:val="none" w:sz="0" w:space="0" w:color="auto"/>
        <w:left w:val="none" w:sz="0" w:space="0" w:color="auto"/>
        <w:bottom w:val="none" w:sz="0" w:space="0" w:color="auto"/>
        <w:right w:val="none" w:sz="0" w:space="0" w:color="auto"/>
      </w:divBdr>
      <w:divsChild>
        <w:div w:id="117724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1181</TotalTime>
  <Pages>9</Pages>
  <Words>708</Words>
  <Characters>4041</Characters>
  <Application>Microsoft Office Word</Application>
  <DocSecurity>0</DocSecurity>
  <Lines>33</Lines>
  <Paragraphs>9</Paragraphs>
  <ScaleCrop>false</ScaleCrop>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黄浩</dc:creator>
  <cp:keywords/>
  <dc:description/>
  <cp:lastModifiedBy>保林 韩</cp:lastModifiedBy>
  <cp:revision>189</cp:revision>
  <dcterms:created xsi:type="dcterms:W3CDTF">2023-08-15T05:52:00Z</dcterms:created>
  <dcterms:modified xsi:type="dcterms:W3CDTF">2023-12-28T10:24:00Z</dcterms:modified>
</cp:coreProperties>
</file>